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D8FA" w14:textId="77777777" w:rsidR="00B22B74" w:rsidRDefault="00B22B74" w:rsidP="00B22B74">
      <w:pPr>
        <w:pStyle w:val="subsection"/>
        <w:suppressLineNumbers w:val="0"/>
        <w:spacing w:line="240" w:lineRule="auto"/>
        <w:ind w:firstLine="0"/>
        <w:rPr>
          <w:rFonts w:ascii="Arial" w:hAnsi="Arial" w:cs="Arial"/>
          <w:b/>
          <w:sz w:val="40"/>
          <w:szCs w:val="40"/>
        </w:rPr>
      </w:pPr>
      <w:bookmarkStart w:id="0" w:name="10.30"/>
      <w:r>
        <w:rPr>
          <w:rFonts w:ascii="Arial" w:hAnsi="Arial" w:cs="Arial"/>
          <w:b/>
          <w:sz w:val="40"/>
          <w:szCs w:val="40"/>
        </w:rPr>
        <w:t>ELIGIBLE APPLICANT</w:t>
      </w:r>
    </w:p>
    <w:p w14:paraId="5100AC69" w14:textId="77777777" w:rsidR="00444381" w:rsidRDefault="00444381" w:rsidP="00B22B74">
      <w:pPr>
        <w:pStyle w:val="subsection"/>
        <w:suppressLineNumbers w:val="0"/>
        <w:spacing w:line="240" w:lineRule="auto"/>
        <w:ind w:firstLine="0"/>
        <w:rPr>
          <w:rFonts w:ascii="Arial" w:hAnsi="Arial" w:cs="Arial"/>
        </w:rPr>
      </w:pPr>
    </w:p>
    <w:p w14:paraId="21E31DD3" w14:textId="77777777" w:rsidR="00444381" w:rsidRDefault="00444381" w:rsidP="00444381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</w:rPr>
      </w:pPr>
      <w:bookmarkStart w:id="1" w:name="4.20"/>
      <w:r w:rsidRPr="00AB4462">
        <w:rPr>
          <w:rFonts w:ascii="Arial" w:hAnsi="Arial" w:cs="Arial"/>
        </w:rPr>
        <w:t>Grants may be awarded to eligible applicants for the purpose</w:t>
      </w:r>
      <w:bookmarkEnd w:id="1"/>
      <w:r w:rsidRPr="00AB4462">
        <w:rPr>
          <w:rFonts w:ascii="Arial" w:hAnsi="Arial" w:cs="Arial"/>
        </w:rPr>
        <w:t xml:space="preserve"> </w:t>
      </w:r>
      <w:bookmarkStart w:id="2" w:name="4.21"/>
      <w:r w:rsidRPr="00AB4462">
        <w:rPr>
          <w:rFonts w:ascii="Arial" w:hAnsi="Arial" w:cs="Arial"/>
        </w:rPr>
        <w:t>of alleviating revenue losses and paying eligible operating</w:t>
      </w:r>
      <w:bookmarkEnd w:id="2"/>
      <w:r w:rsidRPr="00AB4462">
        <w:rPr>
          <w:rFonts w:ascii="Arial" w:hAnsi="Arial" w:cs="Arial"/>
        </w:rPr>
        <w:t xml:space="preserve"> </w:t>
      </w:r>
      <w:bookmarkStart w:id="3" w:name="4.22"/>
      <w:r w:rsidRPr="00AB4462">
        <w:rPr>
          <w:rFonts w:ascii="Arial" w:hAnsi="Arial" w:cs="Arial"/>
        </w:rPr>
        <w:t xml:space="preserve">expenses. </w:t>
      </w:r>
      <w:bookmarkEnd w:id="3"/>
    </w:p>
    <w:p w14:paraId="20FBEDCA" w14:textId="77777777" w:rsidR="00CF04DA" w:rsidRDefault="00CF04DA" w:rsidP="00CF04DA">
      <w:pPr>
        <w:pStyle w:val="subsection"/>
        <w:suppressLineNumbers w:val="0"/>
        <w:spacing w:line="240" w:lineRule="auto"/>
        <w:ind w:firstLine="0"/>
        <w:rPr>
          <w:rFonts w:ascii="Arial" w:hAnsi="Arial" w:cs="Arial"/>
        </w:rPr>
      </w:pPr>
    </w:p>
    <w:p w14:paraId="7BDE1274" w14:textId="77777777" w:rsidR="00B22B74" w:rsidRPr="00AB4462" w:rsidRDefault="00B22B74" w:rsidP="00444381">
      <w:pPr>
        <w:pStyle w:val="subsection"/>
        <w:suppressLineNumbers w:val="0"/>
        <w:spacing w:line="240" w:lineRule="auto"/>
        <w:ind w:firstLine="0"/>
        <w:rPr>
          <w:rFonts w:ascii="Arial" w:hAnsi="Arial" w:cs="Arial"/>
        </w:rPr>
      </w:pPr>
      <w:r w:rsidRPr="00AB4462">
        <w:rPr>
          <w:rFonts w:ascii="Arial" w:hAnsi="Arial" w:cs="Arial"/>
        </w:rPr>
        <w:t>A for-profit entity that meets each of</w:t>
      </w:r>
      <w:bookmarkEnd w:id="0"/>
      <w:r w:rsidRPr="00AB4462">
        <w:rPr>
          <w:rFonts w:ascii="Arial" w:hAnsi="Arial" w:cs="Arial"/>
        </w:rPr>
        <w:t xml:space="preserve"> </w:t>
      </w:r>
      <w:bookmarkStart w:id="4" w:name="11.01"/>
      <w:r w:rsidRPr="00AB4462">
        <w:rPr>
          <w:rFonts w:ascii="Arial" w:hAnsi="Arial" w:cs="Arial"/>
        </w:rPr>
        <w:t>the following:</w:t>
      </w:r>
      <w:bookmarkEnd w:id="4"/>
    </w:p>
    <w:p w14:paraId="1176F590" w14:textId="77777777" w:rsidR="00B22B74" w:rsidRPr="00AB4462" w:rsidRDefault="00B22B74" w:rsidP="00CF04DA">
      <w:pPr>
        <w:pStyle w:val="paragraph"/>
        <w:numPr>
          <w:ilvl w:val="0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5" w:name="11.02"/>
      <w:r w:rsidRPr="00AB4462">
        <w:rPr>
          <w:rFonts w:ascii="Arial" w:hAnsi="Arial" w:cs="Arial"/>
        </w:rPr>
        <w:t>Is not publicly traded.</w:t>
      </w:r>
      <w:bookmarkEnd w:id="5"/>
    </w:p>
    <w:p w14:paraId="1BB74DE3" w14:textId="77777777" w:rsidR="00B22B74" w:rsidRPr="00AB4462" w:rsidRDefault="00B22B74" w:rsidP="00CF04DA">
      <w:pPr>
        <w:pStyle w:val="paragraph"/>
        <w:numPr>
          <w:ilvl w:val="0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6" w:name="11.03"/>
      <w:r w:rsidRPr="00AB4462">
        <w:rPr>
          <w:rFonts w:ascii="Arial" w:hAnsi="Arial" w:cs="Arial"/>
        </w:rPr>
        <w:t>Experienced a reduction in revenue in calendar year</w:t>
      </w:r>
      <w:bookmarkEnd w:id="6"/>
      <w:r w:rsidRPr="00AB4462">
        <w:rPr>
          <w:rFonts w:ascii="Arial" w:hAnsi="Arial" w:cs="Arial"/>
        </w:rPr>
        <w:t xml:space="preserve"> </w:t>
      </w:r>
      <w:bookmarkStart w:id="7" w:name="11.04"/>
      <w:r w:rsidRPr="00AB4462">
        <w:rPr>
          <w:rFonts w:ascii="Arial" w:hAnsi="Arial" w:cs="Arial"/>
        </w:rPr>
        <w:t>2020, measured as follows:</w:t>
      </w:r>
      <w:bookmarkEnd w:id="7"/>
    </w:p>
    <w:p w14:paraId="6233B642" w14:textId="77777777" w:rsidR="00B22B74" w:rsidRPr="00AB4462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8" w:name="11.05"/>
      <w:r w:rsidRPr="00AB4462">
        <w:rPr>
          <w:rFonts w:ascii="Arial" w:hAnsi="Arial" w:cs="Arial"/>
        </w:rPr>
        <w:t>the applicant had gross receipts during the</w:t>
      </w:r>
      <w:bookmarkEnd w:id="8"/>
      <w:r w:rsidRPr="00AB4462">
        <w:rPr>
          <w:rFonts w:ascii="Arial" w:hAnsi="Arial" w:cs="Arial"/>
        </w:rPr>
        <w:t xml:space="preserve"> </w:t>
      </w:r>
      <w:bookmarkStart w:id="9" w:name="11.06"/>
      <w:r w:rsidRPr="00AB4462">
        <w:rPr>
          <w:rFonts w:ascii="Arial" w:hAnsi="Arial" w:cs="Arial"/>
        </w:rPr>
        <w:t>first, second, third or fourth quarter in calendar year</w:t>
      </w:r>
      <w:bookmarkEnd w:id="9"/>
      <w:r w:rsidRPr="00AB4462">
        <w:rPr>
          <w:rFonts w:ascii="Arial" w:hAnsi="Arial" w:cs="Arial"/>
        </w:rPr>
        <w:t xml:space="preserve"> </w:t>
      </w:r>
      <w:bookmarkStart w:id="10" w:name="11.07"/>
      <w:r w:rsidRPr="00AB4462">
        <w:rPr>
          <w:rFonts w:ascii="Arial" w:hAnsi="Arial" w:cs="Arial"/>
        </w:rPr>
        <w:t>2020 that demonstrate at least a 25% reduction from the</w:t>
      </w:r>
      <w:bookmarkEnd w:id="10"/>
      <w:r w:rsidRPr="00AB4462">
        <w:rPr>
          <w:rFonts w:ascii="Arial" w:hAnsi="Arial" w:cs="Arial"/>
        </w:rPr>
        <w:t xml:space="preserve"> </w:t>
      </w:r>
      <w:bookmarkStart w:id="11" w:name="11.08"/>
      <w:r w:rsidRPr="00AB4462">
        <w:rPr>
          <w:rFonts w:ascii="Arial" w:hAnsi="Arial" w:cs="Arial"/>
        </w:rPr>
        <w:t>applicant's gross receipts during the same quarter in</w:t>
      </w:r>
      <w:bookmarkEnd w:id="11"/>
      <w:r w:rsidRPr="00AB4462">
        <w:rPr>
          <w:rFonts w:ascii="Arial" w:hAnsi="Arial" w:cs="Arial"/>
        </w:rPr>
        <w:t xml:space="preserve"> </w:t>
      </w:r>
      <w:bookmarkStart w:id="12" w:name="11.09"/>
      <w:r w:rsidRPr="00AB4462">
        <w:rPr>
          <w:rFonts w:ascii="Arial" w:hAnsi="Arial" w:cs="Arial"/>
        </w:rPr>
        <w:t>calendar year 2019;</w:t>
      </w:r>
      <w:bookmarkEnd w:id="12"/>
    </w:p>
    <w:p w14:paraId="74E3F60A" w14:textId="77777777" w:rsidR="00B22B74" w:rsidRPr="00AB4462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13" w:name="11.10"/>
      <w:r w:rsidRPr="00AB4462">
        <w:rPr>
          <w:rFonts w:ascii="Arial" w:hAnsi="Arial" w:cs="Arial"/>
        </w:rPr>
        <w:t>if the applicant was not in business during the</w:t>
      </w:r>
      <w:bookmarkEnd w:id="13"/>
      <w:r w:rsidRPr="00AB4462">
        <w:rPr>
          <w:rFonts w:ascii="Arial" w:hAnsi="Arial" w:cs="Arial"/>
        </w:rPr>
        <w:t xml:space="preserve"> </w:t>
      </w:r>
      <w:bookmarkStart w:id="14" w:name="11.11"/>
      <w:r w:rsidRPr="00AB4462">
        <w:rPr>
          <w:rFonts w:ascii="Arial" w:hAnsi="Arial" w:cs="Arial"/>
        </w:rPr>
        <w:t>first or second quarter of calendar year 2019, but was in</w:t>
      </w:r>
      <w:bookmarkEnd w:id="14"/>
      <w:r w:rsidRPr="00AB4462">
        <w:rPr>
          <w:rFonts w:ascii="Arial" w:hAnsi="Arial" w:cs="Arial"/>
        </w:rPr>
        <w:t xml:space="preserve"> </w:t>
      </w:r>
      <w:bookmarkStart w:id="15" w:name="11.12"/>
      <w:r w:rsidRPr="00AB4462">
        <w:rPr>
          <w:rFonts w:ascii="Arial" w:hAnsi="Arial" w:cs="Arial"/>
        </w:rPr>
        <w:t>business during the third and fourth quarters of calendar</w:t>
      </w:r>
      <w:bookmarkEnd w:id="15"/>
      <w:r w:rsidRPr="00AB4462">
        <w:rPr>
          <w:rFonts w:ascii="Arial" w:hAnsi="Arial" w:cs="Arial"/>
        </w:rPr>
        <w:t xml:space="preserve"> </w:t>
      </w:r>
      <w:bookmarkStart w:id="16" w:name="11.13"/>
      <w:r w:rsidRPr="00AB4462">
        <w:rPr>
          <w:rFonts w:ascii="Arial" w:hAnsi="Arial" w:cs="Arial"/>
        </w:rPr>
        <w:t>year 2019, the applicant had gross receipts during the</w:t>
      </w:r>
      <w:bookmarkEnd w:id="16"/>
      <w:r w:rsidRPr="00AB4462">
        <w:rPr>
          <w:rFonts w:ascii="Arial" w:hAnsi="Arial" w:cs="Arial"/>
        </w:rPr>
        <w:t xml:space="preserve"> </w:t>
      </w:r>
      <w:bookmarkStart w:id="17" w:name="11.14"/>
      <w:r w:rsidRPr="00AB4462">
        <w:rPr>
          <w:rFonts w:ascii="Arial" w:hAnsi="Arial" w:cs="Arial"/>
        </w:rPr>
        <w:t>first, second, third or fourth quarter of calendar year</w:t>
      </w:r>
      <w:bookmarkEnd w:id="17"/>
      <w:r w:rsidRPr="00AB4462">
        <w:rPr>
          <w:rFonts w:ascii="Arial" w:hAnsi="Arial" w:cs="Arial"/>
        </w:rPr>
        <w:t xml:space="preserve"> </w:t>
      </w:r>
      <w:bookmarkStart w:id="18" w:name="11.15"/>
      <w:r w:rsidRPr="00AB4462">
        <w:rPr>
          <w:rFonts w:ascii="Arial" w:hAnsi="Arial" w:cs="Arial"/>
        </w:rPr>
        <w:t>2020 that demonstrate at least a 25% reduction from the</w:t>
      </w:r>
      <w:bookmarkEnd w:id="18"/>
      <w:r w:rsidRPr="00AB4462">
        <w:rPr>
          <w:rFonts w:ascii="Arial" w:hAnsi="Arial" w:cs="Arial"/>
        </w:rPr>
        <w:t xml:space="preserve"> </w:t>
      </w:r>
      <w:bookmarkStart w:id="19" w:name="11.16"/>
      <w:r w:rsidRPr="00AB4462">
        <w:rPr>
          <w:rFonts w:ascii="Arial" w:hAnsi="Arial" w:cs="Arial"/>
        </w:rPr>
        <w:t>applicant's gross receipts during the third or fourth</w:t>
      </w:r>
      <w:bookmarkEnd w:id="19"/>
      <w:r w:rsidRPr="00AB4462">
        <w:rPr>
          <w:rFonts w:ascii="Arial" w:hAnsi="Arial" w:cs="Arial"/>
        </w:rPr>
        <w:t xml:space="preserve"> </w:t>
      </w:r>
      <w:bookmarkStart w:id="20" w:name="11.17"/>
      <w:r w:rsidRPr="00AB4462">
        <w:rPr>
          <w:rFonts w:ascii="Arial" w:hAnsi="Arial" w:cs="Arial"/>
        </w:rPr>
        <w:t>quarter of calendar year 2019;</w:t>
      </w:r>
      <w:bookmarkEnd w:id="20"/>
    </w:p>
    <w:p w14:paraId="6862C555" w14:textId="77777777" w:rsidR="00B22B74" w:rsidRPr="00AB4462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21" w:name="11.18"/>
      <w:r w:rsidRPr="00AB4462">
        <w:rPr>
          <w:rFonts w:ascii="Arial" w:hAnsi="Arial" w:cs="Arial"/>
        </w:rPr>
        <w:t>if the applicant was not in business during</w:t>
      </w:r>
      <w:bookmarkEnd w:id="21"/>
      <w:r w:rsidRPr="00AB4462">
        <w:rPr>
          <w:rFonts w:ascii="Arial" w:hAnsi="Arial" w:cs="Arial"/>
        </w:rPr>
        <w:t xml:space="preserve"> </w:t>
      </w:r>
      <w:bookmarkStart w:id="22" w:name="11.19"/>
      <w:r w:rsidRPr="00AB4462">
        <w:rPr>
          <w:rFonts w:ascii="Arial" w:hAnsi="Arial" w:cs="Arial"/>
        </w:rPr>
        <w:t>the first, second or third quarter of calendar year 2019,</w:t>
      </w:r>
      <w:bookmarkEnd w:id="22"/>
      <w:r w:rsidRPr="00AB4462">
        <w:rPr>
          <w:rFonts w:ascii="Arial" w:hAnsi="Arial" w:cs="Arial"/>
        </w:rPr>
        <w:t xml:space="preserve"> </w:t>
      </w:r>
      <w:bookmarkStart w:id="23" w:name="11.20"/>
      <w:r w:rsidRPr="00AB4462">
        <w:rPr>
          <w:rFonts w:ascii="Arial" w:hAnsi="Arial" w:cs="Arial"/>
        </w:rPr>
        <w:t>but was in business during the fourth quarter of calendar</w:t>
      </w:r>
      <w:bookmarkEnd w:id="23"/>
      <w:r w:rsidRPr="00AB4462">
        <w:rPr>
          <w:rFonts w:ascii="Arial" w:hAnsi="Arial" w:cs="Arial"/>
        </w:rPr>
        <w:t xml:space="preserve"> </w:t>
      </w:r>
      <w:bookmarkStart w:id="24" w:name="11.21"/>
      <w:r w:rsidRPr="00AB4462">
        <w:rPr>
          <w:rFonts w:ascii="Arial" w:hAnsi="Arial" w:cs="Arial"/>
        </w:rPr>
        <w:t>year 2019, the applicant had gross receipts during the</w:t>
      </w:r>
      <w:bookmarkEnd w:id="24"/>
      <w:r w:rsidRPr="00AB4462">
        <w:rPr>
          <w:rFonts w:ascii="Arial" w:hAnsi="Arial" w:cs="Arial"/>
        </w:rPr>
        <w:t xml:space="preserve"> </w:t>
      </w:r>
      <w:bookmarkStart w:id="25" w:name="11.22"/>
      <w:r w:rsidRPr="00AB4462">
        <w:rPr>
          <w:rFonts w:ascii="Arial" w:hAnsi="Arial" w:cs="Arial"/>
        </w:rPr>
        <w:t>first, second, third or fourth quarter of calendar year</w:t>
      </w:r>
      <w:bookmarkEnd w:id="25"/>
      <w:r w:rsidRPr="00AB4462">
        <w:rPr>
          <w:rFonts w:ascii="Arial" w:hAnsi="Arial" w:cs="Arial"/>
        </w:rPr>
        <w:t xml:space="preserve"> </w:t>
      </w:r>
      <w:bookmarkStart w:id="26" w:name="11.23"/>
      <w:r w:rsidRPr="00AB4462">
        <w:rPr>
          <w:rFonts w:ascii="Arial" w:hAnsi="Arial" w:cs="Arial"/>
        </w:rPr>
        <w:t>2020 that demonstrate at least a 25% reduction from the</w:t>
      </w:r>
      <w:bookmarkEnd w:id="26"/>
      <w:r w:rsidRPr="00AB4462">
        <w:rPr>
          <w:rFonts w:ascii="Arial" w:hAnsi="Arial" w:cs="Arial"/>
        </w:rPr>
        <w:t xml:space="preserve"> </w:t>
      </w:r>
      <w:bookmarkStart w:id="27" w:name="11.24"/>
      <w:r w:rsidRPr="00AB4462">
        <w:rPr>
          <w:rFonts w:ascii="Arial" w:hAnsi="Arial" w:cs="Arial"/>
        </w:rPr>
        <w:t>fourth quarter of calendar year 2019;</w:t>
      </w:r>
      <w:bookmarkEnd w:id="27"/>
    </w:p>
    <w:p w14:paraId="303936B4" w14:textId="77777777" w:rsidR="00B22B74" w:rsidRPr="00AB4462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28" w:name="11.25"/>
      <w:r w:rsidRPr="00AB4462">
        <w:rPr>
          <w:rFonts w:ascii="Arial" w:hAnsi="Arial" w:cs="Arial"/>
        </w:rPr>
        <w:t>if the applicant was not in business during</w:t>
      </w:r>
      <w:bookmarkEnd w:id="28"/>
      <w:r w:rsidRPr="00AB4462">
        <w:rPr>
          <w:rFonts w:ascii="Arial" w:hAnsi="Arial" w:cs="Arial"/>
        </w:rPr>
        <w:t xml:space="preserve"> </w:t>
      </w:r>
      <w:bookmarkStart w:id="29" w:name="11.26"/>
      <w:r w:rsidRPr="00AB4462">
        <w:rPr>
          <w:rFonts w:ascii="Arial" w:hAnsi="Arial" w:cs="Arial"/>
        </w:rPr>
        <w:t>calendar year 2019, but was in operation on February 15,</w:t>
      </w:r>
      <w:bookmarkEnd w:id="29"/>
      <w:r w:rsidRPr="00AB4462">
        <w:rPr>
          <w:rFonts w:ascii="Arial" w:hAnsi="Arial" w:cs="Arial"/>
        </w:rPr>
        <w:t xml:space="preserve"> </w:t>
      </w:r>
      <w:bookmarkStart w:id="30" w:name="11.27"/>
      <w:r w:rsidRPr="00AB4462">
        <w:rPr>
          <w:rFonts w:ascii="Arial" w:hAnsi="Arial" w:cs="Arial"/>
        </w:rPr>
        <w:t>2020, the applicant had gross receipts during the second,</w:t>
      </w:r>
      <w:bookmarkEnd w:id="30"/>
      <w:r w:rsidRPr="00AB4462">
        <w:rPr>
          <w:rFonts w:ascii="Arial" w:hAnsi="Arial" w:cs="Arial"/>
        </w:rPr>
        <w:t xml:space="preserve"> </w:t>
      </w:r>
      <w:bookmarkStart w:id="31" w:name="11.28"/>
      <w:r w:rsidRPr="00AB4462">
        <w:rPr>
          <w:rFonts w:ascii="Arial" w:hAnsi="Arial" w:cs="Arial"/>
        </w:rPr>
        <w:t>third or fourth quarter of calendar year 2020 that</w:t>
      </w:r>
      <w:bookmarkEnd w:id="31"/>
      <w:r w:rsidRPr="00AB4462">
        <w:rPr>
          <w:rFonts w:ascii="Arial" w:hAnsi="Arial" w:cs="Arial"/>
        </w:rPr>
        <w:t xml:space="preserve"> </w:t>
      </w:r>
      <w:bookmarkStart w:id="32" w:name="11.29"/>
      <w:r w:rsidRPr="00AB4462">
        <w:rPr>
          <w:rFonts w:ascii="Arial" w:hAnsi="Arial" w:cs="Arial"/>
        </w:rPr>
        <w:t>demonstrate at least a 25% reduction from the gross</w:t>
      </w:r>
      <w:bookmarkEnd w:id="32"/>
      <w:r w:rsidRPr="00AB4462">
        <w:rPr>
          <w:rFonts w:ascii="Arial" w:hAnsi="Arial" w:cs="Arial"/>
        </w:rPr>
        <w:t xml:space="preserve"> </w:t>
      </w:r>
      <w:bookmarkStart w:id="33" w:name="11.30"/>
      <w:r w:rsidRPr="00AB4462">
        <w:rPr>
          <w:rFonts w:ascii="Arial" w:hAnsi="Arial" w:cs="Arial"/>
        </w:rPr>
        <w:t>receipts of the entity during the first quarter of</w:t>
      </w:r>
      <w:bookmarkEnd w:id="33"/>
      <w:r w:rsidRPr="00AB4462">
        <w:rPr>
          <w:rFonts w:ascii="Arial" w:hAnsi="Arial" w:cs="Arial"/>
        </w:rPr>
        <w:t xml:space="preserve"> </w:t>
      </w:r>
      <w:bookmarkStart w:id="34" w:name="12.01"/>
      <w:r w:rsidRPr="00AB4462">
        <w:rPr>
          <w:rFonts w:ascii="Arial" w:hAnsi="Arial" w:cs="Arial"/>
        </w:rPr>
        <w:t>calendar year 2020; or</w:t>
      </w:r>
      <w:bookmarkEnd w:id="34"/>
    </w:p>
    <w:p w14:paraId="1DF475A7" w14:textId="77777777" w:rsidR="00B22B74" w:rsidRPr="00AB4462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35" w:name="12.02"/>
      <w:r w:rsidRPr="00AB4462">
        <w:rPr>
          <w:rFonts w:ascii="Arial" w:hAnsi="Arial" w:cs="Arial"/>
        </w:rPr>
        <w:t>an applicant that was in operation in all four</w:t>
      </w:r>
      <w:bookmarkEnd w:id="35"/>
      <w:r w:rsidRPr="00AB4462">
        <w:rPr>
          <w:rFonts w:ascii="Arial" w:hAnsi="Arial" w:cs="Arial"/>
        </w:rPr>
        <w:t xml:space="preserve"> </w:t>
      </w:r>
      <w:bookmarkStart w:id="36" w:name="12.03"/>
      <w:r w:rsidRPr="00AB4462">
        <w:rPr>
          <w:rFonts w:ascii="Arial" w:hAnsi="Arial" w:cs="Arial"/>
        </w:rPr>
        <w:t>quarters of calendar year 2019 is deemed to have</w:t>
      </w:r>
      <w:bookmarkEnd w:id="36"/>
      <w:r w:rsidRPr="00AB4462">
        <w:rPr>
          <w:rFonts w:ascii="Arial" w:hAnsi="Arial" w:cs="Arial"/>
        </w:rPr>
        <w:t xml:space="preserve"> </w:t>
      </w:r>
      <w:bookmarkStart w:id="37" w:name="12.04"/>
      <w:r w:rsidRPr="00AB4462">
        <w:rPr>
          <w:rFonts w:ascii="Arial" w:hAnsi="Arial" w:cs="Arial"/>
        </w:rPr>
        <w:t>experienced the revenue reduction in subparagraph (</w:t>
      </w:r>
      <w:proofErr w:type="spellStart"/>
      <w:r w:rsidRPr="00AB4462">
        <w:rPr>
          <w:rFonts w:ascii="Arial" w:hAnsi="Arial" w:cs="Arial"/>
        </w:rPr>
        <w:t>i</w:t>
      </w:r>
      <w:proofErr w:type="spellEnd"/>
      <w:r w:rsidRPr="00AB4462">
        <w:rPr>
          <w:rFonts w:ascii="Arial" w:hAnsi="Arial" w:cs="Arial"/>
        </w:rPr>
        <w:t>) if</w:t>
      </w:r>
      <w:bookmarkEnd w:id="37"/>
      <w:r w:rsidRPr="00AB4462">
        <w:rPr>
          <w:rFonts w:ascii="Arial" w:hAnsi="Arial" w:cs="Arial"/>
        </w:rPr>
        <w:t xml:space="preserve"> </w:t>
      </w:r>
      <w:bookmarkStart w:id="38" w:name="12.05"/>
      <w:r w:rsidRPr="00AB4462">
        <w:rPr>
          <w:rFonts w:ascii="Arial" w:hAnsi="Arial" w:cs="Arial"/>
        </w:rPr>
        <w:t>the applicant experienced a reduction in annual receipts</w:t>
      </w:r>
      <w:bookmarkEnd w:id="38"/>
      <w:r w:rsidRPr="00AB4462">
        <w:rPr>
          <w:rFonts w:ascii="Arial" w:hAnsi="Arial" w:cs="Arial"/>
        </w:rPr>
        <w:t xml:space="preserve"> </w:t>
      </w:r>
      <w:bookmarkStart w:id="39" w:name="12.06"/>
      <w:r w:rsidRPr="00AB4462">
        <w:rPr>
          <w:rFonts w:ascii="Arial" w:hAnsi="Arial" w:cs="Arial"/>
        </w:rPr>
        <w:t>of at least 25% in 2020 compared to 2019 and the</w:t>
      </w:r>
      <w:bookmarkEnd w:id="39"/>
      <w:r w:rsidRPr="00AB4462">
        <w:rPr>
          <w:rFonts w:ascii="Arial" w:hAnsi="Arial" w:cs="Arial"/>
        </w:rPr>
        <w:t xml:space="preserve"> </w:t>
      </w:r>
      <w:bookmarkStart w:id="40" w:name="12.07"/>
      <w:r w:rsidRPr="00AB4462">
        <w:rPr>
          <w:rFonts w:ascii="Arial" w:hAnsi="Arial" w:cs="Arial"/>
        </w:rPr>
        <w:t>applicant provides copies of its annual Federal tax forms</w:t>
      </w:r>
      <w:bookmarkEnd w:id="40"/>
      <w:r w:rsidRPr="00AB4462">
        <w:rPr>
          <w:rFonts w:ascii="Arial" w:hAnsi="Arial" w:cs="Arial"/>
        </w:rPr>
        <w:t xml:space="preserve"> </w:t>
      </w:r>
      <w:bookmarkStart w:id="41" w:name="12.08"/>
      <w:r w:rsidRPr="00AB4462">
        <w:rPr>
          <w:rFonts w:ascii="Arial" w:hAnsi="Arial" w:cs="Arial"/>
        </w:rPr>
        <w:t>substantiating the revenue decline.</w:t>
      </w:r>
      <w:bookmarkEnd w:id="41"/>
    </w:p>
    <w:p w14:paraId="46524E7A" w14:textId="77777777" w:rsidR="00B22B74" w:rsidRPr="00AB4462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42" w:name="12.09"/>
      <w:r w:rsidRPr="00AB4462">
        <w:rPr>
          <w:rFonts w:ascii="Arial" w:hAnsi="Arial" w:cs="Arial"/>
        </w:rPr>
        <w:t>If an applicant changed ownership or control in</w:t>
      </w:r>
      <w:bookmarkEnd w:id="42"/>
      <w:r w:rsidRPr="00AB4462">
        <w:rPr>
          <w:rFonts w:ascii="Arial" w:hAnsi="Arial" w:cs="Arial"/>
        </w:rPr>
        <w:t xml:space="preserve"> </w:t>
      </w:r>
      <w:bookmarkStart w:id="43" w:name="12.10"/>
      <w:r w:rsidRPr="00AB4462">
        <w:rPr>
          <w:rFonts w:ascii="Arial" w:hAnsi="Arial" w:cs="Arial"/>
        </w:rPr>
        <w:t>calendar year 2020, the applicant may measure its</w:t>
      </w:r>
      <w:bookmarkEnd w:id="43"/>
      <w:r w:rsidRPr="00AB4462">
        <w:rPr>
          <w:rFonts w:ascii="Arial" w:hAnsi="Arial" w:cs="Arial"/>
        </w:rPr>
        <w:t xml:space="preserve"> </w:t>
      </w:r>
      <w:bookmarkStart w:id="44" w:name="12.11"/>
      <w:r w:rsidRPr="00AB4462">
        <w:rPr>
          <w:rFonts w:ascii="Arial" w:hAnsi="Arial" w:cs="Arial"/>
        </w:rPr>
        <w:t>reduction in revenue in calendar year 2020 under</w:t>
      </w:r>
      <w:bookmarkEnd w:id="44"/>
      <w:r w:rsidRPr="00AB4462">
        <w:rPr>
          <w:rFonts w:ascii="Arial" w:hAnsi="Arial" w:cs="Arial"/>
        </w:rPr>
        <w:t xml:space="preserve"> </w:t>
      </w:r>
      <w:bookmarkStart w:id="45" w:name="12.12"/>
      <w:r w:rsidRPr="00AB4462">
        <w:rPr>
          <w:rFonts w:ascii="Arial" w:hAnsi="Arial" w:cs="Arial"/>
        </w:rPr>
        <w:t>subparagraphs (</w:t>
      </w:r>
      <w:proofErr w:type="spellStart"/>
      <w:r w:rsidRPr="00AB4462">
        <w:rPr>
          <w:rFonts w:ascii="Arial" w:hAnsi="Arial" w:cs="Arial"/>
        </w:rPr>
        <w:t>i</w:t>
      </w:r>
      <w:proofErr w:type="spellEnd"/>
      <w:r w:rsidRPr="00AB4462">
        <w:rPr>
          <w:rFonts w:ascii="Arial" w:hAnsi="Arial" w:cs="Arial"/>
        </w:rPr>
        <w:t>), (ii), (iii), (iv) or (v) using the</w:t>
      </w:r>
      <w:bookmarkEnd w:id="45"/>
      <w:r w:rsidRPr="00AB4462">
        <w:rPr>
          <w:rFonts w:ascii="Arial" w:hAnsi="Arial" w:cs="Arial"/>
        </w:rPr>
        <w:t xml:space="preserve"> </w:t>
      </w:r>
      <w:bookmarkStart w:id="46" w:name="12.13"/>
      <w:r w:rsidRPr="00AB4462">
        <w:rPr>
          <w:rFonts w:ascii="Arial" w:hAnsi="Arial" w:cs="Arial"/>
        </w:rPr>
        <w:t>gross receipts of the entity for 2019.</w:t>
      </w:r>
      <w:bookmarkEnd w:id="46"/>
    </w:p>
    <w:p w14:paraId="5E996ABF" w14:textId="77777777" w:rsidR="00B22B74" w:rsidRPr="00AB4462" w:rsidRDefault="00B22B74" w:rsidP="00CF04DA">
      <w:pPr>
        <w:pStyle w:val="paragraph"/>
        <w:numPr>
          <w:ilvl w:val="0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47" w:name="12.14"/>
      <w:r w:rsidRPr="00AB4462">
        <w:rPr>
          <w:rFonts w:ascii="Arial" w:hAnsi="Arial" w:cs="Arial"/>
        </w:rPr>
        <w:t>Meets each of the following conditions as of</w:t>
      </w:r>
      <w:bookmarkEnd w:id="47"/>
      <w:r w:rsidRPr="00AB4462">
        <w:rPr>
          <w:rFonts w:ascii="Arial" w:hAnsi="Arial" w:cs="Arial"/>
        </w:rPr>
        <w:t xml:space="preserve"> </w:t>
      </w:r>
      <w:bookmarkStart w:id="48" w:name="12.15"/>
      <w:r w:rsidRPr="00AB4462">
        <w:rPr>
          <w:rFonts w:ascii="Arial" w:hAnsi="Arial" w:cs="Arial"/>
        </w:rPr>
        <w:t>February 15, 2020:</w:t>
      </w:r>
      <w:bookmarkEnd w:id="48"/>
    </w:p>
    <w:p w14:paraId="3EA105B7" w14:textId="77777777" w:rsidR="00B22B74" w:rsidRPr="00AB4462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49" w:name="12.16"/>
      <w:r w:rsidRPr="00AB4462">
        <w:rPr>
          <w:rFonts w:ascii="Arial" w:hAnsi="Arial" w:cs="Arial"/>
        </w:rPr>
        <w:t>Operates a place of business within this</w:t>
      </w:r>
      <w:bookmarkEnd w:id="49"/>
      <w:r w:rsidRPr="00AB4462">
        <w:rPr>
          <w:rFonts w:ascii="Arial" w:hAnsi="Arial" w:cs="Arial"/>
        </w:rPr>
        <w:t xml:space="preserve"> </w:t>
      </w:r>
      <w:bookmarkStart w:id="50" w:name="12.17"/>
      <w:r w:rsidRPr="00AB4462">
        <w:rPr>
          <w:rFonts w:ascii="Arial" w:hAnsi="Arial" w:cs="Arial"/>
        </w:rPr>
        <w:t>Commonwealth having a NAICS designation within the</w:t>
      </w:r>
      <w:bookmarkEnd w:id="50"/>
      <w:r w:rsidRPr="00AB4462">
        <w:rPr>
          <w:rFonts w:ascii="Arial" w:hAnsi="Arial" w:cs="Arial"/>
        </w:rPr>
        <w:t xml:space="preserve"> </w:t>
      </w:r>
      <w:bookmarkStart w:id="51" w:name="12.18"/>
      <w:r w:rsidRPr="00AB4462">
        <w:rPr>
          <w:rFonts w:ascii="Arial" w:hAnsi="Arial" w:cs="Arial"/>
        </w:rPr>
        <w:t>Accommodation subsector (721) or Food Services and</w:t>
      </w:r>
      <w:bookmarkEnd w:id="51"/>
      <w:r w:rsidRPr="00AB4462">
        <w:rPr>
          <w:rFonts w:ascii="Arial" w:hAnsi="Arial" w:cs="Arial"/>
        </w:rPr>
        <w:t xml:space="preserve"> </w:t>
      </w:r>
      <w:bookmarkStart w:id="52" w:name="12.19"/>
      <w:r w:rsidRPr="00AB4462">
        <w:rPr>
          <w:rFonts w:ascii="Arial" w:hAnsi="Arial" w:cs="Arial"/>
        </w:rPr>
        <w:t>Drinking Places subsector (722) and where accommodations,</w:t>
      </w:r>
      <w:bookmarkEnd w:id="52"/>
      <w:r w:rsidRPr="00AB4462">
        <w:rPr>
          <w:rFonts w:ascii="Arial" w:hAnsi="Arial" w:cs="Arial"/>
        </w:rPr>
        <w:t xml:space="preserve"> </w:t>
      </w:r>
      <w:bookmarkStart w:id="53" w:name="12.20"/>
      <w:r w:rsidRPr="00AB4462">
        <w:rPr>
          <w:rFonts w:ascii="Arial" w:hAnsi="Arial" w:cs="Arial"/>
        </w:rPr>
        <w:t>food or drink is served to or provided for the public,</w:t>
      </w:r>
      <w:bookmarkEnd w:id="53"/>
      <w:r w:rsidRPr="00AB4462">
        <w:rPr>
          <w:rFonts w:ascii="Arial" w:hAnsi="Arial" w:cs="Arial"/>
        </w:rPr>
        <w:t xml:space="preserve"> </w:t>
      </w:r>
      <w:bookmarkStart w:id="54" w:name="12.21"/>
      <w:r w:rsidRPr="00AB4462">
        <w:rPr>
          <w:rFonts w:ascii="Arial" w:hAnsi="Arial" w:cs="Arial"/>
        </w:rPr>
        <w:t>with or without charge.</w:t>
      </w:r>
      <w:bookmarkEnd w:id="54"/>
    </w:p>
    <w:p w14:paraId="42651FA3" w14:textId="77777777" w:rsidR="00B22B74" w:rsidRDefault="00B22B74" w:rsidP="00CF04DA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55" w:name="12.22"/>
      <w:r>
        <w:rPr>
          <w:rFonts w:ascii="Arial" w:hAnsi="Arial" w:cs="Arial"/>
        </w:rPr>
        <w:t xml:space="preserve">Has fewer than </w:t>
      </w:r>
      <w:r w:rsidRPr="00AB446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8606E" wp14:editId="581839D8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49" name="throwarrow_0000330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D75B24" w14:textId="77777777" w:rsidR="00B22B74" w:rsidRDefault="00B22B74" w:rsidP="00B22B74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5E454" id="_x0000_t202" coordsize="21600,21600" o:spt="202" path="m,l,21600r21600,l21600,xe">
                <v:stroke joinstyle="miter"/>
                <v:path gradientshapeok="t" o:connecttype="rect"/>
              </v:shapetype>
              <v:shape id="throwarrow_0000330075" o:spid="_x0000_s1026" type="#_x0000_t202" style="position:absolute;left:0;text-align:left;margin-left:1.4pt;margin-top:0;width:19.85pt;height:1.15pt;z-index:251661312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" filled="f" stroked="f">
                <v:textbox style="mso-fit-shape-to-text:t" inset="0,0,0,0">
                  <w:txbxContent>
                    <w:p w:rsidR="00B22B74" w:rsidRDefault="00B22B74" w:rsidP="00B22B74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446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00429" wp14:editId="485C79ED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50" name="throwarrow_0000389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63E0E2" w14:textId="77777777" w:rsidR="00B22B74" w:rsidRDefault="00B22B74" w:rsidP="00B22B74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FC732" id="throwarrow_0000389416" o:spid="_x0000_s1027" type="#_x0000_t202" style="position:absolute;left:0;text-align:left;margin-left:1.4pt;margin-top:0;width:19.85pt;height:1.15pt;z-index:251662336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CnconQvAEAAGA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:rsidR="00B22B74" w:rsidRDefault="00B22B74" w:rsidP="00B22B74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4462">
        <w:rPr>
          <w:rFonts w:ascii="Arial" w:hAnsi="Arial" w:cs="Arial"/>
          <w:caps/>
        </w:rPr>
        <w:t>300</w:t>
      </w:r>
      <w:r w:rsidRPr="00AB4462">
        <w:rPr>
          <w:rFonts w:ascii="Arial" w:hAnsi="Arial" w:cs="Arial"/>
        </w:rPr>
        <w:t xml:space="preserve"> full-time equivalent</w:t>
      </w:r>
      <w:bookmarkEnd w:id="55"/>
      <w:r w:rsidRPr="00AB4462">
        <w:rPr>
          <w:rFonts w:ascii="Arial" w:hAnsi="Arial" w:cs="Arial"/>
        </w:rPr>
        <w:t xml:space="preserve"> </w:t>
      </w:r>
      <w:bookmarkStart w:id="56" w:name="12.23"/>
      <w:r w:rsidRPr="00AB4462">
        <w:rPr>
          <w:rFonts w:ascii="Arial" w:hAnsi="Arial" w:cs="Arial"/>
        </w:rPr>
        <w:t>employees. For purposes of determining the number of</w:t>
      </w:r>
      <w:bookmarkEnd w:id="56"/>
      <w:r w:rsidRPr="00AB4462">
        <w:rPr>
          <w:rFonts w:ascii="Arial" w:hAnsi="Arial" w:cs="Arial"/>
        </w:rPr>
        <w:t xml:space="preserve"> </w:t>
      </w:r>
      <w:bookmarkStart w:id="57" w:name="12.24"/>
      <w:r w:rsidRPr="00AB4462">
        <w:rPr>
          <w:rFonts w:ascii="Arial" w:hAnsi="Arial" w:cs="Arial"/>
        </w:rPr>
        <w:t>full-time equivalent employees under this</w:t>
      </w:r>
      <w:r w:rsidRPr="00AB446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E5B8E" wp14:editId="07CB23FE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51" name="throwarrow_000039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7E2B03" w14:textId="77777777" w:rsidR="00B22B74" w:rsidRDefault="00B22B74" w:rsidP="00B22B74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45771" id="throwarrow_0000391058" o:spid="_x0000_s1028" type="#_x0000_t202" style="position:absolute;left:0;text-align:left;margin-left:1.4pt;margin-top:0;width:19.85pt;height:1.15pt;z-index:251659264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" filled="f" stroked="f">
                <v:textbox style="mso-fit-shape-to-text:t" inset="0,0,0,0">
                  <w:txbxContent>
                    <w:p w:rsidR="00B22B74" w:rsidRDefault="00B22B74" w:rsidP="00B22B74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57"/>
      <w:r w:rsidRPr="00AB4462">
        <w:rPr>
          <w:rFonts w:ascii="Arial" w:hAnsi="Arial" w:cs="Arial"/>
          <w:caps/>
        </w:rPr>
        <w:t xml:space="preserve"> </w:t>
      </w:r>
      <w:r w:rsidRPr="00AB446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06CBE" wp14:editId="37C8619B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52" name="throwarrow_0000332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C1E5AA" w14:textId="77777777" w:rsidR="00B22B74" w:rsidRDefault="00B22B74" w:rsidP="00B22B74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8D570" id="throwarrow_0000332535" o:spid="_x0000_s1029" type="#_x0000_t202" style="position:absolute;left:0;text-align:left;margin-left:1.4pt;margin-top:0;width:19.85pt;height:1.15pt;z-index:251660288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CprSxIvAEAAGA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:rsidR="00B22B74" w:rsidRDefault="00B22B74" w:rsidP="00B22B74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58" w:name="12.25"/>
      <w:r w:rsidRPr="00AB4462">
        <w:rPr>
          <w:rFonts w:ascii="Arial" w:hAnsi="Arial" w:cs="Arial"/>
          <w:caps/>
        </w:rPr>
        <w:t>subparagraph</w:t>
      </w:r>
      <w:r w:rsidRPr="00AB4462">
        <w:rPr>
          <w:rFonts w:ascii="Arial" w:hAnsi="Arial" w:cs="Arial"/>
        </w:rPr>
        <w:t>, the calculation shall include each employee</w:t>
      </w:r>
      <w:bookmarkEnd w:id="58"/>
      <w:r w:rsidRPr="00AB4462">
        <w:rPr>
          <w:rFonts w:ascii="Arial" w:hAnsi="Arial" w:cs="Arial"/>
        </w:rPr>
        <w:t xml:space="preserve"> </w:t>
      </w:r>
      <w:bookmarkStart w:id="59" w:name="12.26"/>
      <w:r w:rsidRPr="00AB4462">
        <w:rPr>
          <w:rFonts w:ascii="Arial" w:hAnsi="Arial" w:cs="Arial"/>
        </w:rPr>
        <w:t xml:space="preserve">of the </w:t>
      </w:r>
      <w:r w:rsidRPr="00AB4462">
        <w:rPr>
          <w:rFonts w:ascii="Arial" w:hAnsi="Arial" w:cs="Arial"/>
        </w:rPr>
        <w:lastRenderedPageBreak/>
        <w:t>eligible applicant notwithstanding whether the</w:t>
      </w:r>
      <w:bookmarkEnd w:id="59"/>
      <w:r w:rsidRPr="00AB4462">
        <w:rPr>
          <w:rFonts w:ascii="Arial" w:hAnsi="Arial" w:cs="Arial"/>
        </w:rPr>
        <w:t xml:space="preserve"> </w:t>
      </w:r>
      <w:bookmarkStart w:id="60" w:name="12.27"/>
      <w:r w:rsidRPr="00AB4462">
        <w:rPr>
          <w:rFonts w:ascii="Arial" w:hAnsi="Arial" w:cs="Arial"/>
        </w:rPr>
        <w:t>eligible applicant has employees at multiple locations.</w:t>
      </w:r>
      <w:bookmarkEnd w:id="60"/>
    </w:p>
    <w:p w14:paraId="3C7B881B" w14:textId="77777777" w:rsidR="00B22B74" w:rsidRPr="001B5223" w:rsidRDefault="00B22B74" w:rsidP="00CF04DA">
      <w:pPr>
        <w:pStyle w:val="subsection"/>
        <w:numPr>
          <w:ilvl w:val="2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61" w:name="13.24"/>
      <w:r w:rsidRPr="001B5223">
        <w:rPr>
          <w:rFonts w:ascii="Arial" w:hAnsi="Arial" w:cs="Arial"/>
        </w:rPr>
        <w:t>"Full-time equivalent employee."  The quotient obtained by</w:t>
      </w:r>
      <w:bookmarkEnd w:id="61"/>
      <w:r w:rsidRPr="001B5223">
        <w:rPr>
          <w:rFonts w:ascii="Arial" w:hAnsi="Arial" w:cs="Arial"/>
        </w:rPr>
        <w:t xml:space="preserve"> </w:t>
      </w:r>
      <w:bookmarkStart w:id="62" w:name="13.25"/>
      <w:r w:rsidRPr="001B5223">
        <w:rPr>
          <w:rFonts w:ascii="Arial" w:hAnsi="Arial" w:cs="Arial"/>
        </w:rPr>
        <w:t>dividing the total number of hours for which employees were</w:t>
      </w:r>
      <w:bookmarkEnd w:id="62"/>
      <w:r w:rsidRPr="001B5223">
        <w:rPr>
          <w:rFonts w:ascii="Arial" w:hAnsi="Arial" w:cs="Arial"/>
        </w:rPr>
        <w:t xml:space="preserve"> </w:t>
      </w:r>
      <w:bookmarkStart w:id="63" w:name="13.26"/>
      <w:r w:rsidRPr="001B5223">
        <w:rPr>
          <w:rFonts w:ascii="Arial" w:hAnsi="Arial" w:cs="Arial"/>
        </w:rPr>
        <w:t>compensated for employment over the preceding 12-month period by</w:t>
      </w:r>
      <w:bookmarkEnd w:id="63"/>
      <w:r w:rsidRPr="001B5223">
        <w:rPr>
          <w:rFonts w:ascii="Arial" w:hAnsi="Arial" w:cs="Arial"/>
        </w:rPr>
        <w:t xml:space="preserve"> </w:t>
      </w:r>
      <w:bookmarkStart w:id="64" w:name="13.27"/>
      <w:r w:rsidRPr="001B5223">
        <w:rPr>
          <w:rFonts w:ascii="Arial" w:hAnsi="Arial" w:cs="Arial"/>
        </w:rPr>
        <w:t>2,080.</w:t>
      </w:r>
      <w:bookmarkEnd w:id="64"/>
    </w:p>
    <w:p w14:paraId="6A21501E" w14:textId="77777777" w:rsidR="00F827E0" w:rsidRDefault="00B22B74" w:rsidP="00F827E0">
      <w:pPr>
        <w:pStyle w:val="subparagraph"/>
        <w:numPr>
          <w:ilvl w:val="1"/>
          <w:numId w:val="1"/>
        </w:numPr>
        <w:suppressLineNumbers w:val="0"/>
        <w:spacing w:line="240" w:lineRule="auto"/>
        <w:rPr>
          <w:rFonts w:ascii="Arial" w:hAnsi="Arial" w:cs="Arial"/>
        </w:rPr>
      </w:pPr>
      <w:bookmarkStart w:id="65" w:name="12.28"/>
      <w:r w:rsidRPr="00AB4462">
        <w:rPr>
          <w:rFonts w:ascii="Arial" w:hAnsi="Arial" w:cs="Arial"/>
        </w:rPr>
        <w:t>Has a maximum tangible net worth of not more</w:t>
      </w:r>
      <w:bookmarkEnd w:id="65"/>
      <w:r w:rsidRPr="00AB4462">
        <w:rPr>
          <w:rFonts w:ascii="Arial" w:hAnsi="Arial" w:cs="Arial"/>
        </w:rPr>
        <w:t xml:space="preserve"> </w:t>
      </w:r>
      <w:bookmarkStart w:id="66" w:name="12.29"/>
      <w:r w:rsidRPr="00AB4462">
        <w:rPr>
          <w:rFonts w:ascii="Arial" w:hAnsi="Arial" w:cs="Arial"/>
        </w:rPr>
        <w:t>than $15,000,000 computed in accordance with generally</w:t>
      </w:r>
      <w:bookmarkEnd w:id="66"/>
      <w:r w:rsidRPr="00AB4462">
        <w:rPr>
          <w:rFonts w:ascii="Arial" w:hAnsi="Arial" w:cs="Arial"/>
        </w:rPr>
        <w:t xml:space="preserve"> </w:t>
      </w:r>
      <w:bookmarkStart w:id="67" w:name="12.30"/>
      <w:r w:rsidRPr="00AB4462">
        <w:rPr>
          <w:rFonts w:ascii="Arial" w:hAnsi="Arial" w:cs="Arial"/>
        </w:rPr>
        <w:t>accepted accounting principles</w:t>
      </w:r>
      <w:bookmarkEnd w:id="67"/>
      <w:r w:rsidR="00F827E0">
        <w:rPr>
          <w:rFonts w:ascii="Arial" w:hAnsi="Arial" w:cs="Arial"/>
        </w:rPr>
        <w:t>.</w:t>
      </w:r>
    </w:p>
    <w:p w14:paraId="1B0B86B6" w14:textId="77777777" w:rsidR="00F827E0" w:rsidRDefault="00F827E0" w:rsidP="00F827E0">
      <w:pPr>
        <w:pStyle w:val="subparagraph"/>
        <w:suppressLineNumbers w:val="0"/>
        <w:spacing w:line="240" w:lineRule="auto"/>
        <w:rPr>
          <w:rFonts w:ascii="Arial" w:hAnsi="Arial" w:cs="Arial"/>
        </w:rPr>
      </w:pPr>
    </w:p>
    <w:p w14:paraId="243BB89B" w14:textId="77777777" w:rsidR="00F827E0" w:rsidRDefault="00F827E0" w:rsidP="00F827E0">
      <w:pPr>
        <w:pStyle w:val="subparagraph"/>
        <w:suppressLineNumbers w:val="0"/>
        <w:spacing w:line="240" w:lineRule="auto"/>
        <w:rPr>
          <w:rFonts w:ascii="Arial" w:hAnsi="Arial" w:cs="Arial"/>
        </w:rPr>
      </w:pPr>
    </w:p>
    <w:p w14:paraId="2225C689" w14:textId="77777777" w:rsidR="00F827E0" w:rsidRDefault="00F827E0" w:rsidP="00F827E0">
      <w:pPr>
        <w:pStyle w:val="subparagraph"/>
        <w:suppressLineNumbers w:val="0"/>
        <w:spacing w:line="240" w:lineRule="auto"/>
        <w:ind w:left="0"/>
        <w:rPr>
          <w:rFonts w:ascii="Arial" w:hAnsi="Arial" w:cs="Arial"/>
        </w:rPr>
      </w:pPr>
    </w:p>
    <w:p w14:paraId="1E3E4067" w14:textId="77777777" w:rsidR="00F827E0" w:rsidRDefault="00F827E0" w:rsidP="00F827E0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PRIORITIZATION</w:t>
      </w:r>
    </w:p>
    <w:p w14:paraId="55395F99" w14:textId="77777777" w:rsidR="00F827E0" w:rsidRDefault="00F827E0" w:rsidP="00F827E0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</w:rPr>
      </w:pPr>
    </w:p>
    <w:p w14:paraId="1515428E" w14:textId="77777777" w:rsidR="00F827E0" w:rsidRDefault="00F827E0" w:rsidP="00F827E0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Priority in the awarding of grants shall be given to </w:t>
      </w:r>
      <w:bookmarkStart w:id="68" w:name="5.11"/>
      <w:r>
        <w:rPr>
          <w:rFonts w:ascii="Arial" w:hAnsi="Arial" w:cs="Arial"/>
        </w:rPr>
        <w:t>eligible applicants that:</w:t>
      </w:r>
      <w:bookmarkEnd w:id="68"/>
    </w:p>
    <w:p w14:paraId="6BA7107C" w14:textId="77777777" w:rsidR="00F827E0" w:rsidRDefault="00F827E0" w:rsidP="00F827E0">
      <w:pPr>
        <w:pStyle w:val="subparagraph"/>
        <w:numPr>
          <w:ilvl w:val="0"/>
          <w:numId w:val="4"/>
        </w:numPr>
        <w:suppressLineNumbers w:val="0"/>
        <w:spacing w:line="240" w:lineRule="auto"/>
        <w:rPr>
          <w:rFonts w:ascii="Arial" w:hAnsi="Arial" w:cs="Arial"/>
        </w:rPr>
      </w:pPr>
      <w:bookmarkStart w:id="69" w:name="5.12"/>
      <w:r>
        <w:rPr>
          <w:rFonts w:ascii="Arial" w:hAnsi="Arial" w:cs="Arial"/>
        </w:rPr>
        <w:t>have not received a loan or grant issued under</w:t>
      </w:r>
      <w:bookmarkEnd w:id="69"/>
      <w:r>
        <w:rPr>
          <w:rFonts w:ascii="Arial" w:hAnsi="Arial" w:cs="Arial"/>
        </w:rPr>
        <w:t xml:space="preserve"> </w:t>
      </w:r>
      <w:bookmarkStart w:id="70" w:name="5.13"/>
      <w:r>
        <w:rPr>
          <w:rFonts w:ascii="Arial" w:hAnsi="Arial" w:cs="Arial"/>
        </w:rPr>
        <w:t>the authority of the Commonwealth or the Commonwealth's</w:t>
      </w:r>
      <w:bookmarkEnd w:id="70"/>
      <w:r>
        <w:rPr>
          <w:rFonts w:ascii="Arial" w:hAnsi="Arial" w:cs="Arial"/>
        </w:rPr>
        <w:t xml:space="preserve"> </w:t>
      </w:r>
      <w:bookmarkStart w:id="71" w:name="5.14"/>
      <w:r>
        <w:rPr>
          <w:rFonts w:ascii="Arial" w:hAnsi="Arial" w:cs="Arial"/>
        </w:rPr>
        <w:t>political subdivisions or by the Federal Government under</w:t>
      </w:r>
      <w:bookmarkEnd w:id="71"/>
      <w:r>
        <w:rPr>
          <w:rFonts w:ascii="Arial" w:hAnsi="Arial" w:cs="Arial"/>
        </w:rPr>
        <w:t xml:space="preserve"> </w:t>
      </w:r>
      <w:bookmarkStart w:id="72" w:name="5.15"/>
      <w:r>
        <w:rPr>
          <w:rFonts w:ascii="Arial" w:hAnsi="Arial" w:cs="Arial"/>
        </w:rPr>
        <w:t>the CARES Act or Consolidated Appropriations Act, 2021;</w:t>
      </w:r>
      <w:bookmarkEnd w:id="72"/>
    </w:p>
    <w:p w14:paraId="03304928" w14:textId="77777777" w:rsidR="00F827E0" w:rsidRDefault="00F827E0" w:rsidP="00F827E0">
      <w:pPr>
        <w:pStyle w:val="subparagraph"/>
        <w:numPr>
          <w:ilvl w:val="0"/>
          <w:numId w:val="4"/>
        </w:numPr>
        <w:suppressLineNumbers w:val="0"/>
        <w:spacing w:line="240" w:lineRule="auto"/>
        <w:rPr>
          <w:rFonts w:ascii="Arial" w:hAnsi="Arial" w:cs="Arial"/>
        </w:rPr>
      </w:pPr>
      <w:bookmarkStart w:id="73" w:name="5.16"/>
      <w:r>
        <w:rPr>
          <w:rFonts w:ascii="Arial" w:hAnsi="Arial" w:cs="Arial"/>
        </w:rPr>
        <w:t>were subject to closure by the proclamation of</w:t>
      </w:r>
      <w:bookmarkEnd w:id="73"/>
      <w:r>
        <w:rPr>
          <w:rFonts w:ascii="Arial" w:hAnsi="Arial" w:cs="Arial"/>
        </w:rPr>
        <w:t xml:space="preserve"> </w:t>
      </w:r>
      <w:bookmarkStart w:id="74" w:name="5.17"/>
      <w:r>
        <w:rPr>
          <w:rFonts w:ascii="Arial" w:hAnsi="Arial" w:cs="Arial"/>
        </w:rPr>
        <w:t>disaster emergency issued by the Governor on March 6,</w:t>
      </w:r>
      <w:bookmarkEnd w:id="74"/>
      <w:r>
        <w:rPr>
          <w:rFonts w:ascii="Arial" w:hAnsi="Arial" w:cs="Arial"/>
        </w:rPr>
        <w:t xml:space="preserve"> </w:t>
      </w:r>
      <w:bookmarkStart w:id="75" w:name="5.18"/>
      <w:r>
        <w:rPr>
          <w:rFonts w:ascii="Arial" w:hAnsi="Arial" w:cs="Arial"/>
        </w:rPr>
        <w:t xml:space="preserve">2020, published at 50 </w:t>
      </w:r>
      <w:proofErr w:type="spellStart"/>
      <w:r>
        <w:rPr>
          <w:rFonts w:ascii="Arial" w:hAnsi="Arial" w:cs="Arial"/>
        </w:rPr>
        <w:t>Pa.B</w:t>
      </w:r>
      <w:proofErr w:type="spellEnd"/>
      <w:r>
        <w:rPr>
          <w:rFonts w:ascii="Arial" w:hAnsi="Arial" w:cs="Arial"/>
        </w:rPr>
        <w:t>. 1644 (March 21, 2020), and</w:t>
      </w:r>
      <w:bookmarkEnd w:id="75"/>
      <w:r>
        <w:rPr>
          <w:rFonts w:ascii="Arial" w:hAnsi="Arial" w:cs="Arial"/>
        </w:rPr>
        <w:t xml:space="preserve"> </w:t>
      </w:r>
      <w:bookmarkStart w:id="76" w:name="5.19"/>
      <w:r>
        <w:rPr>
          <w:rFonts w:ascii="Arial" w:hAnsi="Arial" w:cs="Arial"/>
        </w:rPr>
        <w:t>any renewal of the state of disaster emergency; or</w:t>
      </w:r>
      <w:bookmarkEnd w:id="76"/>
    </w:p>
    <w:p w14:paraId="6E732A6B" w14:textId="77777777" w:rsidR="00F827E0" w:rsidRDefault="00F827E0" w:rsidP="00F827E0">
      <w:pPr>
        <w:pStyle w:val="subparagraph"/>
        <w:numPr>
          <w:ilvl w:val="0"/>
          <w:numId w:val="4"/>
        </w:numPr>
        <w:suppressLineNumber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can demonstrate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55412" wp14:editId="6D870B6E">
                <wp:simplePos x="0" y="0"/>
                <wp:positionH relativeFrom="rightMargin">
                  <wp:posOffset>17780</wp:posOffset>
                </wp:positionH>
                <wp:positionV relativeFrom="margin">
                  <wp:align>center</wp:align>
                </wp:positionV>
                <wp:extent cx="252095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B1E516" w14:textId="77777777" w:rsidR="00F827E0" w:rsidRDefault="00F827E0" w:rsidP="00F827E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4pt;margin-top:0;width:19.8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" filled="f" stroked="f">
                <v:textbox style="mso-fit-shape-to-text:t" inset="0,0,0,0">
                  <w:txbxContent>
                    <w:p w:rsidR="00F827E0" w:rsidRDefault="00F827E0" w:rsidP="00F827E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77" w:name="5.20"/>
      <w:r>
        <w:rPr>
          <w:rFonts w:ascii="Arial" w:hAnsi="Arial" w:cs="Arial"/>
          <w:caps/>
          <w:color w:val="000000"/>
        </w:rPr>
        <w:t>a reduction in revenue which</w:t>
      </w:r>
      <w:bookmarkEnd w:id="77"/>
      <w:r>
        <w:rPr>
          <w:rFonts w:ascii="Arial" w:hAnsi="Arial" w:cs="Arial"/>
          <w:caps/>
          <w:color w:val="000000"/>
        </w:rPr>
        <w:t xml:space="preserve"> meets</w:t>
      </w:r>
      <w:bookmarkStart w:id="78" w:name="5.21"/>
      <w:r>
        <w:rPr>
          <w:rFonts w:ascii="Arial" w:hAnsi="Arial" w:cs="Arial"/>
        </w:rPr>
        <w:t xml:space="preserve"> one of the following:</w:t>
      </w:r>
      <w:bookmarkEnd w:id="78"/>
    </w:p>
    <w:p w14:paraId="532F2F20" w14:textId="77777777" w:rsidR="00F827E0" w:rsidRDefault="00F827E0" w:rsidP="00F827E0">
      <w:pPr>
        <w:pStyle w:val="clause"/>
        <w:numPr>
          <w:ilvl w:val="1"/>
          <w:numId w:val="4"/>
        </w:numPr>
        <w:suppressLineNumber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reduction in </w: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E7371" wp14:editId="3B2FB940">
                <wp:simplePos x="0" y="0"/>
                <wp:positionH relativeFrom="rightMargin">
                  <wp:posOffset>17780</wp:posOffset>
                </wp:positionH>
                <wp:positionV relativeFrom="margin">
                  <wp:align>center</wp:align>
                </wp:positionV>
                <wp:extent cx="252095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13232FA" w14:textId="77777777" w:rsidR="00F827E0" w:rsidRDefault="00F827E0" w:rsidP="00F827E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.4pt;margin-top:0;width:19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" filled="f" stroked="f">
                <v:textbox style="mso-fit-shape-to-text:t" inset="0,0,0,0">
                  <w:txbxContent>
                    <w:p w:rsidR="00F827E0" w:rsidRDefault="00F827E0" w:rsidP="00F827E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2A830" wp14:editId="025B0E69">
                <wp:simplePos x="0" y="0"/>
                <wp:positionH relativeFrom="rightMargin">
                  <wp:posOffset>17780</wp:posOffset>
                </wp:positionH>
                <wp:positionV relativeFrom="margin">
                  <wp:align>center</wp:align>
                </wp:positionV>
                <wp:extent cx="252095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D7401F" w14:textId="77777777" w:rsidR="00F827E0" w:rsidRDefault="00F827E0" w:rsidP="00F827E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4pt;margin-top:0;width:19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" filled="f" stroked="f">
                <v:textbox style="mso-fit-shape-to-text:t" inset="0,0,0,0">
                  <w:txbxContent>
                    <w:p w:rsidR="00F827E0" w:rsidRDefault="00F827E0" w:rsidP="00F827E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caps/>
        </w:rPr>
        <w:t>gross receipts</w:t>
      </w:r>
      <w:bookmarkStart w:id="79" w:name="5.22"/>
      <w:r>
        <w:rPr>
          <w:rFonts w:ascii="Arial" w:hAnsi="Arial" w:cs="Arial"/>
        </w:rPr>
        <w:t xml:space="preserve"> of 50%</w:t>
      </w:r>
      <w:bookmarkEnd w:id="79"/>
      <w:r>
        <w:rPr>
          <w:rFonts w:ascii="Arial" w:hAnsi="Arial" w:cs="Arial"/>
        </w:rPr>
        <w:t xml:space="preserve"> </w:t>
      </w:r>
      <w:bookmarkStart w:id="80" w:name="5.23"/>
      <w:r>
        <w:rPr>
          <w:rFonts w:ascii="Arial" w:hAnsi="Arial" w:cs="Arial"/>
        </w:rPr>
        <w:t>or more for the period beginning after March 31,</w:t>
      </w:r>
      <w:bookmarkEnd w:id="80"/>
      <w:r>
        <w:rPr>
          <w:rFonts w:ascii="Arial" w:hAnsi="Arial" w:cs="Arial"/>
        </w:rPr>
        <w:t xml:space="preserve"> </w:t>
      </w:r>
      <w:bookmarkStart w:id="81" w:name="5.24"/>
      <w:r>
        <w:rPr>
          <w:rFonts w:ascii="Arial" w:hAnsi="Arial" w:cs="Arial"/>
        </w:rPr>
        <w:t>2020, and ending before December 31, 2020, in</w:t>
      </w:r>
      <w:bookmarkEnd w:id="81"/>
      <w:r>
        <w:rPr>
          <w:rFonts w:ascii="Arial" w:hAnsi="Arial" w:cs="Arial"/>
        </w:rPr>
        <w:t xml:space="preserve"> </w:t>
      </w:r>
      <w:bookmarkStart w:id="82" w:name="5.25"/>
      <w:r>
        <w:rPr>
          <w:rFonts w:ascii="Arial" w:hAnsi="Arial" w:cs="Arial"/>
        </w:rPr>
        <w:t>comparison to the period beginning after March 31,</w:t>
      </w:r>
      <w:bookmarkEnd w:id="82"/>
      <w:r>
        <w:rPr>
          <w:rFonts w:ascii="Arial" w:hAnsi="Arial" w:cs="Arial"/>
        </w:rPr>
        <w:t xml:space="preserve"> </w:t>
      </w:r>
      <w:bookmarkStart w:id="83" w:name="5.26"/>
      <w:r>
        <w:rPr>
          <w:rFonts w:ascii="Arial" w:hAnsi="Arial" w:cs="Arial"/>
        </w:rPr>
        <w:t>2019, and ending before December 31, 2019.</w:t>
      </w:r>
      <w:bookmarkEnd w:id="83"/>
    </w:p>
    <w:p w14:paraId="542FD0E4" w14:textId="77777777" w:rsidR="00F827E0" w:rsidRDefault="00F827E0" w:rsidP="00F827E0">
      <w:pPr>
        <w:pStyle w:val="clause"/>
        <w:numPr>
          <w:ilvl w:val="1"/>
          <w:numId w:val="4"/>
        </w:numPr>
        <w:suppressLineNumbers w:val="0"/>
        <w:spacing w:line="240" w:lineRule="auto"/>
        <w:rPr>
          <w:rFonts w:ascii="Arial" w:hAnsi="Arial" w:cs="Arial"/>
        </w:rPr>
      </w:pPr>
      <w:bookmarkStart w:id="84" w:name="5.27"/>
      <w:r>
        <w:rPr>
          <w:rFonts w:ascii="Arial" w:hAnsi="Arial" w:cs="Arial"/>
        </w:rPr>
        <w:t>If the eligible applicant was not in</w:t>
      </w:r>
      <w:bookmarkEnd w:id="84"/>
      <w:r>
        <w:rPr>
          <w:rFonts w:ascii="Arial" w:hAnsi="Arial" w:cs="Arial"/>
        </w:rPr>
        <w:t xml:space="preserve"> </w:t>
      </w:r>
      <w:bookmarkStart w:id="85" w:name="5.28"/>
      <w:r>
        <w:rPr>
          <w:rFonts w:ascii="Arial" w:hAnsi="Arial" w:cs="Arial"/>
        </w:rPr>
        <w:t>operation during the entire comparison period under</w:t>
      </w:r>
      <w:bookmarkEnd w:id="85"/>
      <w:r>
        <w:rPr>
          <w:rFonts w:ascii="Arial" w:hAnsi="Arial" w:cs="Arial"/>
        </w:rPr>
        <w:t xml:space="preserve"> </w:t>
      </w:r>
      <w:bookmarkStart w:id="86" w:name="5.29"/>
      <w:r>
        <w:rPr>
          <w:rFonts w:ascii="Arial" w:hAnsi="Arial" w:cs="Arial"/>
        </w:rPr>
        <w:t>clause (A), but was in operation on February 15,</w:t>
      </w:r>
      <w:bookmarkEnd w:id="86"/>
      <w:r>
        <w:rPr>
          <w:rFonts w:ascii="Arial" w:hAnsi="Arial" w:cs="Arial"/>
        </w:rPr>
        <w:t xml:space="preserve"> 2020, a monthly average reduction in </w: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484DE" wp14:editId="31AA37BB">
                <wp:simplePos x="0" y="0"/>
                <wp:positionH relativeFrom="rightMargin">
                  <wp:posOffset>17780</wp:posOffset>
                </wp:positionH>
                <wp:positionV relativeFrom="margin">
                  <wp:align>center</wp:align>
                </wp:positionV>
                <wp:extent cx="252095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B2BAB4" w14:textId="77777777" w:rsidR="00F827E0" w:rsidRDefault="00F827E0" w:rsidP="00F827E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.4pt;margin-top:0;width:19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" filled="f" stroked="f">
                <v:textbox style="mso-fit-shape-to-text:t" inset="0,0,0,0">
                  <w:txbxContent>
                    <w:p w:rsidR="00F827E0" w:rsidRDefault="00F827E0" w:rsidP="00F827E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8CDE2" wp14:editId="3A6F45D9">
                <wp:simplePos x="0" y="0"/>
                <wp:positionH relativeFrom="rightMargin">
                  <wp:posOffset>17780</wp:posOffset>
                </wp:positionH>
                <wp:positionV relativeFrom="margin">
                  <wp:align>center</wp:align>
                </wp:positionV>
                <wp:extent cx="252095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9B5403" w14:textId="77777777" w:rsidR="00F827E0" w:rsidRDefault="00F827E0" w:rsidP="00F827E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.4pt;margin-top:0;width:19.8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" filled="f" stroked="f">
                <v:textbox style="mso-fit-shape-to-text:t" inset="0,0,0,0">
                  <w:txbxContent>
                    <w:p w:rsidR="00F827E0" w:rsidRDefault="00F827E0" w:rsidP="00F827E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87" w:name="5.30"/>
      <w:r>
        <w:rPr>
          <w:rFonts w:ascii="Arial" w:hAnsi="Arial" w:cs="Arial"/>
          <w:caps/>
        </w:rPr>
        <w:t>gross</w:t>
      </w:r>
      <w:bookmarkEnd w:id="87"/>
      <w:r>
        <w:rPr>
          <w:rFonts w:ascii="Arial" w:hAnsi="Arial" w:cs="Arial"/>
          <w:caps/>
        </w:rPr>
        <w:t xml:space="preserve"> receipts</w:t>
      </w:r>
      <w:bookmarkStart w:id="88" w:name="6.01"/>
      <w:r>
        <w:rPr>
          <w:rFonts w:ascii="Arial" w:hAnsi="Arial" w:cs="Arial"/>
        </w:rPr>
        <w:t xml:space="preserve"> of 50% or more for the period beginning</w:t>
      </w:r>
      <w:bookmarkEnd w:id="88"/>
      <w:r>
        <w:rPr>
          <w:rFonts w:ascii="Arial" w:hAnsi="Arial" w:cs="Arial"/>
        </w:rPr>
        <w:t xml:space="preserve"> </w:t>
      </w:r>
      <w:bookmarkStart w:id="89" w:name="6.02"/>
      <w:r>
        <w:rPr>
          <w:rFonts w:ascii="Arial" w:hAnsi="Arial" w:cs="Arial"/>
        </w:rPr>
        <w:t>after March 31, 2020, and ending before December 31,</w:t>
      </w:r>
      <w:bookmarkEnd w:id="89"/>
      <w:r>
        <w:rPr>
          <w:rFonts w:ascii="Arial" w:hAnsi="Arial" w:cs="Arial"/>
        </w:rPr>
        <w:t xml:space="preserve"> </w:t>
      </w:r>
      <w:bookmarkStart w:id="90" w:name="6.03"/>
      <w:r>
        <w:rPr>
          <w:rFonts w:ascii="Arial" w:hAnsi="Arial" w:cs="Arial"/>
        </w:rPr>
        <w:t>2020, in comparison to the period beginning after</w:t>
      </w:r>
      <w:bookmarkEnd w:id="90"/>
      <w:r>
        <w:rPr>
          <w:rFonts w:ascii="Arial" w:hAnsi="Arial" w:cs="Arial"/>
        </w:rPr>
        <w:t xml:space="preserve"> </w:t>
      </w:r>
      <w:bookmarkStart w:id="91" w:name="6.04"/>
      <w:r>
        <w:rPr>
          <w:rFonts w:ascii="Arial" w:hAnsi="Arial" w:cs="Arial"/>
        </w:rPr>
        <w:t>January 1, 2020, and ending before April 1, 2020.</w:t>
      </w:r>
      <w:bookmarkEnd w:id="91"/>
    </w:p>
    <w:p w14:paraId="496D94BE" w14:textId="77777777" w:rsidR="00F827E0" w:rsidRDefault="00F827E0" w:rsidP="00F827E0">
      <w:pPr>
        <w:pStyle w:val="subsection"/>
        <w:numPr>
          <w:ilvl w:val="1"/>
          <w:numId w:val="4"/>
        </w:numPr>
        <w:suppressLineNumbers w:val="0"/>
        <w:spacing w:line="240" w:lineRule="auto"/>
        <w:rPr>
          <w:rFonts w:ascii="Arial" w:hAnsi="Arial" w:cs="Arial"/>
        </w:rPr>
      </w:pPr>
      <w:bookmarkStart w:id="92" w:name="13.28"/>
      <w:r>
        <w:rPr>
          <w:rFonts w:ascii="Arial" w:hAnsi="Arial" w:cs="Arial"/>
        </w:rPr>
        <w:t>"Gross receipts."  Revenue in whatever form received or</w:t>
      </w:r>
      <w:bookmarkEnd w:id="92"/>
      <w:r>
        <w:rPr>
          <w:rFonts w:ascii="Arial" w:hAnsi="Arial" w:cs="Arial"/>
        </w:rPr>
        <w:t xml:space="preserve"> </w:t>
      </w:r>
      <w:bookmarkStart w:id="93" w:name="13.29"/>
      <w:r>
        <w:rPr>
          <w:rFonts w:ascii="Arial" w:hAnsi="Arial" w:cs="Arial"/>
        </w:rPr>
        <w:t>accrued, in accordance with the entity's accounting method, from</w:t>
      </w:r>
      <w:bookmarkEnd w:id="93"/>
      <w:r>
        <w:rPr>
          <w:rFonts w:ascii="Arial" w:hAnsi="Arial" w:cs="Arial"/>
        </w:rPr>
        <w:t xml:space="preserve"> </w:t>
      </w:r>
      <w:bookmarkStart w:id="94" w:name="13.30"/>
      <w:r>
        <w:rPr>
          <w:rFonts w:ascii="Arial" w:hAnsi="Arial" w:cs="Arial"/>
        </w:rPr>
        <w:t>whatever source, including from the sales of products or</w:t>
      </w:r>
      <w:bookmarkEnd w:id="94"/>
      <w:r>
        <w:rPr>
          <w:rFonts w:ascii="Arial" w:hAnsi="Arial" w:cs="Arial"/>
        </w:rPr>
        <w:t xml:space="preserve"> </w:t>
      </w:r>
      <w:bookmarkStart w:id="95" w:name="14.01"/>
      <w:r>
        <w:rPr>
          <w:rFonts w:ascii="Arial" w:hAnsi="Arial" w:cs="Arial"/>
        </w:rPr>
        <w:t>services, interest, dividends, rents, royalties, fees or</w:t>
      </w:r>
      <w:bookmarkEnd w:id="95"/>
      <w:r>
        <w:rPr>
          <w:rFonts w:ascii="Arial" w:hAnsi="Arial" w:cs="Arial"/>
        </w:rPr>
        <w:t xml:space="preserve"> </w:t>
      </w:r>
      <w:bookmarkStart w:id="96" w:name="14.02"/>
      <w:r>
        <w:rPr>
          <w:rFonts w:ascii="Arial" w:hAnsi="Arial" w:cs="Arial"/>
        </w:rPr>
        <w:t>commissions, reduced by returns and allowances. The term does</w:t>
      </w:r>
      <w:bookmarkEnd w:id="96"/>
      <w:r>
        <w:rPr>
          <w:rFonts w:ascii="Arial" w:hAnsi="Arial" w:cs="Arial"/>
        </w:rPr>
        <w:t xml:space="preserve"> </w:t>
      </w:r>
      <w:bookmarkStart w:id="97" w:name="14.03"/>
      <w:r>
        <w:rPr>
          <w:rFonts w:ascii="Arial" w:hAnsi="Arial" w:cs="Arial"/>
        </w:rPr>
        <w:t>not include the following:</w:t>
      </w:r>
      <w:bookmarkEnd w:id="97"/>
    </w:p>
    <w:p w14:paraId="0BF015AB" w14:textId="77777777" w:rsidR="00F827E0" w:rsidRDefault="00F827E0" w:rsidP="00F827E0">
      <w:pPr>
        <w:pStyle w:val="paragraph"/>
        <w:numPr>
          <w:ilvl w:val="2"/>
          <w:numId w:val="4"/>
        </w:numPr>
        <w:suppressLineNumbers w:val="0"/>
        <w:spacing w:line="240" w:lineRule="auto"/>
        <w:rPr>
          <w:rFonts w:ascii="Arial" w:hAnsi="Arial" w:cs="Arial"/>
        </w:rPr>
      </w:pPr>
      <w:bookmarkStart w:id="98" w:name="14.04"/>
      <w:r>
        <w:rPr>
          <w:rFonts w:ascii="Arial" w:hAnsi="Arial" w:cs="Arial"/>
        </w:rPr>
        <w:t>taxes collected for and remitted to a taxing</w:t>
      </w:r>
      <w:bookmarkEnd w:id="98"/>
      <w:r>
        <w:rPr>
          <w:rFonts w:ascii="Arial" w:hAnsi="Arial" w:cs="Arial"/>
        </w:rPr>
        <w:t xml:space="preserve"> </w:t>
      </w:r>
      <w:bookmarkStart w:id="99" w:name="14.05"/>
      <w:r>
        <w:rPr>
          <w:rFonts w:ascii="Arial" w:hAnsi="Arial" w:cs="Arial"/>
        </w:rPr>
        <w:t>authority if included in gross or total income, such as sales</w:t>
      </w:r>
      <w:bookmarkEnd w:id="99"/>
      <w:r>
        <w:rPr>
          <w:rFonts w:ascii="Arial" w:hAnsi="Arial" w:cs="Arial"/>
        </w:rPr>
        <w:t xml:space="preserve"> </w:t>
      </w:r>
      <w:bookmarkStart w:id="100" w:name="14.06"/>
      <w:r>
        <w:rPr>
          <w:rFonts w:ascii="Arial" w:hAnsi="Arial" w:cs="Arial"/>
        </w:rPr>
        <w:t>or other taxes collected from customers and excluding taxes</w:t>
      </w:r>
      <w:bookmarkEnd w:id="100"/>
      <w:r>
        <w:rPr>
          <w:rFonts w:ascii="Arial" w:hAnsi="Arial" w:cs="Arial"/>
        </w:rPr>
        <w:t xml:space="preserve"> </w:t>
      </w:r>
      <w:bookmarkStart w:id="101" w:name="14.07"/>
      <w:r>
        <w:rPr>
          <w:rFonts w:ascii="Arial" w:hAnsi="Arial" w:cs="Arial"/>
        </w:rPr>
        <w:t>levied on the concern or its employees;</w:t>
      </w:r>
      <w:bookmarkEnd w:id="101"/>
    </w:p>
    <w:p w14:paraId="147BF007" w14:textId="77777777" w:rsidR="00F827E0" w:rsidRDefault="00F827E0" w:rsidP="00F827E0">
      <w:pPr>
        <w:pStyle w:val="paragraph"/>
        <w:numPr>
          <w:ilvl w:val="0"/>
          <w:numId w:val="5"/>
        </w:numPr>
        <w:suppressLineNumbers w:val="0"/>
        <w:spacing w:line="240" w:lineRule="auto"/>
        <w:rPr>
          <w:rFonts w:ascii="Arial" w:hAnsi="Arial" w:cs="Arial"/>
        </w:rPr>
      </w:pPr>
      <w:bookmarkStart w:id="102" w:name="14.08"/>
      <w:r>
        <w:rPr>
          <w:rFonts w:ascii="Arial" w:hAnsi="Arial" w:cs="Arial"/>
        </w:rPr>
        <w:t>proceeds from transactions between a concern and its</w:t>
      </w:r>
      <w:bookmarkEnd w:id="102"/>
      <w:r>
        <w:rPr>
          <w:rFonts w:ascii="Arial" w:hAnsi="Arial" w:cs="Arial"/>
        </w:rPr>
        <w:t xml:space="preserve"> </w:t>
      </w:r>
      <w:bookmarkStart w:id="103" w:name="14.09"/>
      <w:r>
        <w:rPr>
          <w:rFonts w:ascii="Arial" w:hAnsi="Arial" w:cs="Arial"/>
        </w:rPr>
        <w:t>domestic or foreign affiliates; and</w:t>
      </w:r>
      <w:bookmarkEnd w:id="103"/>
    </w:p>
    <w:p w14:paraId="71B40B24" w14:textId="77777777" w:rsidR="00F827E0" w:rsidRDefault="00F827E0" w:rsidP="00F827E0">
      <w:pPr>
        <w:pStyle w:val="paragraph"/>
        <w:numPr>
          <w:ilvl w:val="0"/>
          <w:numId w:val="5"/>
        </w:numPr>
        <w:suppressLineNumbers w:val="0"/>
        <w:spacing w:line="240" w:lineRule="auto"/>
        <w:rPr>
          <w:rFonts w:ascii="Arial" w:hAnsi="Arial" w:cs="Arial"/>
        </w:rPr>
      </w:pPr>
      <w:bookmarkStart w:id="104" w:name="14.10"/>
      <w:r>
        <w:rPr>
          <w:rFonts w:ascii="Arial" w:hAnsi="Arial" w:cs="Arial"/>
        </w:rPr>
        <w:t>amounts collected for another by a travel agent,</w:t>
      </w:r>
      <w:bookmarkEnd w:id="104"/>
      <w:r>
        <w:rPr>
          <w:rFonts w:ascii="Arial" w:hAnsi="Arial" w:cs="Arial"/>
        </w:rPr>
        <w:t xml:space="preserve"> </w:t>
      </w:r>
      <w:bookmarkStart w:id="105" w:name="14.11"/>
      <w:r>
        <w:rPr>
          <w:rFonts w:ascii="Arial" w:hAnsi="Arial" w:cs="Arial"/>
        </w:rPr>
        <w:t>real estate agent, advertising agent or conference management</w:t>
      </w:r>
      <w:bookmarkEnd w:id="105"/>
      <w:r>
        <w:rPr>
          <w:rFonts w:ascii="Arial" w:hAnsi="Arial" w:cs="Arial"/>
        </w:rPr>
        <w:t xml:space="preserve"> </w:t>
      </w:r>
      <w:bookmarkStart w:id="106" w:name="14.12"/>
      <w:r>
        <w:rPr>
          <w:rFonts w:ascii="Arial" w:hAnsi="Arial" w:cs="Arial"/>
        </w:rPr>
        <w:t>service provider.</w:t>
      </w:r>
      <w:bookmarkEnd w:id="106"/>
    </w:p>
    <w:p w14:paraId="231C52AD" w14:textId="77777777" w:rsidR="00F827E0" w:rsidRDefault="00F827E0" w:rsidP="00F827E0">
      <w:pPr>
        <w:pStyle w:val="subparagraph"/>
        <w:suppressLineNumbers w:val="0"/>
        <w:spacing w:line="240" w:lineRule="auto"/>
        <w:ind w:left="0"/>
        <w:rPr>
          <w:rFonts w:ascii="Arial" w:hAnsi="Arial" w:cs="Arial"/>
        </w:rPr>
      </w:pPr>
    </w:p>
    <w:p w14:paraId="109C6E39" w14:textId="77777777" w:rsidR="00F827E0" w:rsidRDefault="00F827E0" w:rsidP="00F827E0">
      <w:pPr>
        <w:pStyle w:val="subparagraph"/>
        <w:suppressLineNumbers w:val="0"/>
        <w:spacing w:line="240" w:lineRule="auto"/>
        <w:rPr>
          <w:rFonts w:ascii="Arial" w:hAnsi="Arial" w:cs="Arial"/>
        </w:rPr>
      </w:pPr>
    </w:p>
    <w:p w14:paraId="5C3D3D19" w14:textId="77777777" w:rsidR="00F827E0" w:rsidRPr="00F74922" w:rsidRDefault="00F827E0" w:rsidP="00F827E0">
      <w:pPr>
        <w:pStyle w:val="subsection"/>
        <w:suppressLineNumbers w:val="0"/>
        <w:spacing w:line="240" w:lineRule="auto"/>
        <w:ind w:firstLine="0"/>
        <w:rPr>
          <w:rFonts w:ascii="Arial" w:hAnsi="Arial" w:cs="Arial"/>
          <w:b/>
          <w:sz w:val="40"/>
          <w:szCs w:val="40"/>
        </w:rPr>
      </w:pPr>
      <w:bookmarkStart w:id="107" w:name="13.01"/>
      <w:r w:rsidRPr="00F74922">
        <w:rPr>
          <w:rFonts w:ascii="Arial" w:hAnsi="Arial" w:cs="Arial"/>
          <w:b/>
          <w:sz w:val="40"/>
          <w:szCs w:val="40"/>
        </w:rPr>
        <w:t>ELIGIBLE OPERATING EXPENSE</w:t>
      </w:r>
    </w:p>
    <w:p w14:paraId="345DD15B" w14:textId="77777777" w:rsidR="00F827E0" w:rsidRPr="001B5223" w:rsidRDefault="00F827E0" w:rsidP="00F827E0">
      <w:pPr>
        <w:pStyle w:val="subsection"/>
        <w:numPr>
          <w:ilvl w:val="0"/>
          <w:numId w:val="6"/>
        </w:numPr>
        <w:suppressLineNumbers w:val="0"/>
        <w:spacing w:line="240" w:lineRule="auto"/>
        <w:rPr>
          <w:rFonts w:ascii="Arial" w:hAnsi="Arial" w:cs="Arial"/>
        </w:rPr>
      </w:pPr>
      <w:r w:rsidRPr="001B5223">
        <w:rPr>
          <w:rFonts w:ascii="Arial" w:hAnsi="Arial" w:cs="Arial"/>
        </w:rPr>
        <w:t>An operating expense,</w:t>
      </w:r>
      <w:bookmarkEnd w:id="107"/>
      <w:r w:rsidRPr="001B5223">
        <w:rPr>
          <w:rFonts w:ascii="Arial" w:hAnsi="Arial" w:cs="Arial"/>
        </w:rPr>
        <w:t xml:space="preserve"> </w:t>
      </w:r>
      <w:bookmarkStart w:id="108" w:name="13.02"/>
      <w:r w:rsidRPr="001B5223">
        <w:rPr>
          <w:rFonts w:ascii="Arial" w:hAnsi="Arial" w:cs="Arial"/>
        </w:rPr>
        <w:t>including a payroll and nonpayroll expense, that is both</w:t>
      </w:r>
      <w:bookmarkEnd w:id="108"/>
      <w:r w:rsidRPr="001B5223">
        <w:rPr>
          <w:rFonts w:ascii="Arial" w:hAnsi="Arial" w:cs="Arial"/>
        </w:rPr>
        <w:t xml:space="preserve"> </w:t>
      </w:r>
      <w:bookmarkStart w:id="109" w:name="13.03"/>
      <w:r w:rsidRPr="001B5223">
        <w:rPr>
          <w:rFonts w:ascii="Arial" w:hAnsi="Arial" w:cs="Arial"/>
        </w:rPr>
        <w:t>ordinary and necessary. An ordinary expense is one that is</w:t>
      </w:r>
      <w:bookmarkEnd w:id="109"/>
      <w:r w:rsidRPr="001B5223">
        <w:rPr>
          <w:rFonts w:ascii="Arial" w:hAnsi="Arial" w:cs="Arial"/>
        </w:rPr>
        <w:t xml:space="preserve"> </w:t>
      </w:r>
      <w:bookmarkStart w:id="110" w:name="13.04"/>
      <w:r w:rsidRPr="001B5223">
        <w:rPr>
          <w:rFonts w:ascii="Arial" w:hAnsi="Arial" w:cs="Arial"/>
        </w:rPr>
        <w:t>common and accepted in an eligible applicant's industry. A</w:t>
      </w:r>
      <w:bookmarkEnd w:id="110"/>
      <w:r w:rsidRPr="001B5223">
        <w:rPr>
          <w:rFonts w:ascii="Arial" w:hAnsi="Arial" w:cs="Arial"/>
        </w:rPr>
        <w:t xml:space="preserve"> </w:t>
      </w:r>
      <w:bookmarkStart w:id="111" w:name="13.05"/>
      <w:r w:rsidRPr="001B5223">
        <w:rPr>
          <w:rFonts w:ascii="Arial" w:hAnsi="Arial" w:cs="Arial"/>
        </w:rPr>
        <w:t>necessary expense is one that is helpful and appropriate for an</w:t>
      </w:r>
      <w:bookmarkEnd w:id="111"/>
      <w:r w:rsidRPr="001B5223">
        <w:rPr>
          <w:rFonts w:ascii="Arial" w:hAnsi="Arial" w:cs="Arial"/>
        </w:rPr>
        <w:t xml:space="preserve"> </w:t>
      </w:r>
      <w:bookmarkStart w:id="112" w:name="13.06"/>
      <w:r w:rsidRPr="001B5223">
        <w:rPr>
          <w:rFonts w:ascii="Arial" w:hAnsi="Arial" w:cs="Arial"/>
        </w:rPr>
        <w:t>eligible applicant's trade or business. For purposes of</w:t>
      </w:r>
      <w:bookmarkEnd w:id="112"/>
      <w:r w:rsidRPr="001B5223">
        <w:rPr>
          <w:rFonts w:ascii="Arial" w:hAnsi="Arial" w:cs="Arial"/>
        </w:rPr>
        <w:t xml:space="preserve"> </w:t>
      </w:r>
      <w:bookmarkStart w:id="113" w:name="13.07"/>
      <w:r w:rsidRPr="001B5223">
        <w:rPr>
          <w:rFonts w:ascii="Arial" w:hAnsi="Arial" w:cs="Arial"/>
        </w:rPr>
        <w:t>determining an eligible operating expense, the following</w:t>
      </w:r>
      <w:bookmarkEnd w:id="113"/>
      <w:r w:rsidRPr="001B5223">
        <w:rPr>
          <w:rFonts w:ascii="Arial" w:hAnsi="Arial" w:cs="Arial"/>
        </w:rPr>
        <w:t xml:space="preserve"> </w:t>
      </w:r>
      <w:bookmarkStart w:id="114" w:name="13.08"/>
      <w:r w:rsidRPr="001B5223">
        <w:rPr>
          <w:rFonts w:ascii="Arial" w:hAnsi="Arial" w:cs="Arial"/>
        </w:rPr>
        <w:t>limitations shall apply:</w:t>
      </w:r>
      <w:bookmarkEnd w:id="114"/>
    </w:p>
    <w:p w14:paraId="0E3571C5" w14:textId="77777777" w:rsidR="00F827E0" w:rsidRPr="001B5223" w:rsidRDefault="00F827E0" w:rsidP="00F827E0">
      <w:pPr>
        <w:pStyle w:val="paragraph"/>
        <w:numPr>
          <w:ilvl w:val="1"/>
          <w:numId w:val="6"/>
        </w:numPr>
        <w:suppressLineNumbers w:val="0"/>
        <w:spacing w:line="240" w:lineRule="auto"/>
        <w:rPr>
          <w:rFonts w:ascii="Arial" w:hAnsi="Arial" w:cs="Arial"/>
        </w:rPr>
      </w:pPr>
      <w:bookmarkStart w:id="115" w:name="13.09"/>
      <w:r w:rsidRPr="001B5223">
        <w:rPr>
          <w:rFonts w:ascii="Arial" w:hAnsi="Arial" w:cs="Arial"/>
        </w:rPr>
        <w:t>The operating expense must have been incurred</w:t>
      </w:r>
      <w:bookmarkEnd w:id="115"/>
      <w:r w:rsidRPr="001B5223">
        <w:rPr>
          <w:rFonts w:ascii="Arial" w:hAnsi="Arial" w:cs="Arial"/>
        </w:rPr>
        <w:t xml:space="preserve"> </w:t>
      </w:r>
      <w:bookmarkStart w:id="116" w:name="13.10"/>
      <w:r w:rsidRPr="001B5223">
        <w:rPr>
          <w:rFonts w:ascii="Arial" w:hAnsi="Arial" w:cs="Arial"/>
        </w:rPr>
        <w:t>between March 1, 2020, and June 15, 2021, or prior to</w:t>
      </w:r>
      <w:bookmarkEnd w:id="116"/>
      <w:r w:rsidRPr="001B5223">
        <w:rPr>
          <w:rFonts w:ascii="Arial" w:hAnsi="Arial" w:cs="Arial"/>
        </w:rPr>
        <w:t xml:space="preserve"> </w:t>
      </w:r>
      <w:bookmarkStart w:id="117" w:name="13.11"/>
      <w:r w:rsidRPr="001B5223">
        <w:rPr>
          <w:rFonts w:ascii="Arial" w:hAnsi="Arial" w:cs="Arial"/>
        </w:rPr>
        <w:t>submission of an application under subsection (b), whichever</w:t>
      </w:r>
      <w:bookmarkEnd w:id="117"/>
      <w:r w:rsidRPr="001B5223">
        <w:rPr>
          <w:rFonts w:ascii="Arial" w:hAnsi="Arial" w:cs="Arial"/>
        </w:rPr>
        <w:t xml:space="preserve"> </w:t>
      </w:r>
      <w:bookmarkStart w:id="118" w:name="13.12"/>
      <w:r w:rsidRPr="001B5223">
        <w:rPr>
          <w:rFonts w:ascii="Arial" w:hAnsi="Arial" w:cs="Arial"/>
        </w:rPr>
        <w:t>occurs first.</w:t>
      </w:r>
      <w:bookmarkEnd w:id="118"/>
    </w:p>
    <w:p w14:paraId="335A40A6" w14:textId="77777777" w:rsidR="00F827E0" w:rsidRPr="001B5223" w:rsidRDefault="00F827E0" w:rsidP="00F827E0">
      <w:pPr>
        <w:pStyle w:val="paragraph"/>
        <w:numPr>
          <w:ilvl w:val="1"/>
          <w:numId w:val="6"/>
        </w:numPr>
        <w:suppressLineNumbers w:val="0"/>
        <w:spacing w:line="240" w:lineRule="auto"/>
        <w:rPr>
          <w:rFonts w:ascii="Arial" w:hAnsi="Arial" w:cs="Arial"/>
        </w:rPr>
      </w:pPr>
      <w:bookmarkStart w:id="119" w:name="13.13"/>
      <w:r w:rsidRPr="001B5223">
        <w:rPr>
          <w:rFonts w:ascii="Arial" w:hAnsi="Arial" w:cs="Arial"/>
        </w:rPr>
        <w:t>For a mortgage obligation, the mortgage must have</w:t>
      </w:r>
      <w:bookmarkEnd w:id="119"/>
      <w:r w:rsidRPr="001B5223">
        <w:rPr>
          <w:rFonts w:ascii="Arial" w:hAnsi="Arial" w:cs="Arial"/>
        </w:rPr>
        <w:t xml:space="preserve"> </w:t>
      </w:r>
      <w:bookmarkStart w:id="120" w:name="13.14"/>
      <w:r w:rsidRPr="001B5223">
        <w:rPr>
          <w:rFonts w:ascii="Arial" w:hAnsi="Arial" w:cs="Arial"/>
        </w:rPr>
        <w:t>been in force before February 15, 2020.</w:t>
      </w:r>
      <w:bookmarkEnd w:id="120"/>
    </w:p>
    <w:p w14:paraId="286EEEFB" w14:textId="77777777" w:rsidR="00F827E0" w:rsidRPr="001B5223" w:rsidRDefault="00F827E0" w:rsidP="00F827E0">
      <w:pPr>
        <w:pStyle w:val="paragraph"/>
        <w:numPr>
          <w:ilvl w:val="1"/>
          <w:numId w:val="6"/>
        </w:numPr>
        <w:suppressLineNumbers w:val="0"/>
        <w:spacing w:line="240" w:lineRule="auto"/>
        <w:rPr>
          <w:rFonts w:ascii="Arial" w:hAnsi="Arial" w:cs="Arial"/>
        </w:rPr>
      </w:pPr>
      <w:bookmarkStart w:id="121" w:name="13.15"/>
      <w:r w:rsidRPr="001B5223">
        <w:rPr>
          <w:rFonts w:ascii="Arial" w:hAnsi="Arial" w:cs="Arial"/>
        </w:rPr>
        <w:t>For rent, under lease agreements, the lease</w:t>
      </w:r>
      <w:bookmarkEnd w:id="121"/>
      <w:r w:rsidRPr="001B5223">
        <w:rPr>
          <w:rFonts w:ascii="Arial" w:hAnsi="Arial" w:cs="Arial"/>
        </w:rPr>
        <w:t xml:space="preserve"> </w:t>
      </w:r>
      <w:bookmarkStart w:id="122" w:name="13.16"/>
      <w:r w:rsidRPr="001B5223">
        <w:rPr>
          <w:rFonts w:ascii="Arial" w:hAnsi="Arial" w:cs="Arial"/>
        </w:rPr>
        <w:t>agreement must have been in force before February 15, 2020.</w:t>
      </w:r>
      <w:bookmarkEnd w:id="122"/>
    </w:p>
    <w:p w14:paraId="42D2E262" w14:textId="77777777" w:rsidR="00F827E0" w:rsidRPr="001B5223" w:rsidRDefault="00F827E0" w:rsidP="00F827E0">
      <w:pPr>
        <w:pStyle w:val="paragraph"/>
        <w:numPr>
          <w:ilvl w:val="1"/>
          <w:numId w:val="6"/>
        </w:numPr>
        <w:suppressLineNumbers w:val="0"/>
        <w:spacing w:line="240" w:lineRule="auto"/>
        <w:rPr>
          <w:rFonts w:ascii="Arial" w:hAnsi="Arial" w:cs="Arial"/>
        </w:rPr>
      </w:pPr>
      <w:bookmarkStart w:id="123" w:name="13.17"/>
      <w:r w:rsidRPr="001B5223">
        <w:rPr>
          <w:rFonts w:ascii="Arial" w:hAnsi="Arial" w:cs="Arial"/>
        </w:rPr>
        <w:t>For utility costs, service must have begun before</w:t>
      </w:r>
      <w:bookmarkEnd w:id="123"/>
      <w:r w:rsidRPr="001B5223">
        <w:rPr>
          <w:rFonts w:ascii="Arial" w:hAnsi="Arial" w:cs="Arial"/>
        </w:rPr>
        <w:t xml:space="preserve"> </w:t>
      </w:r>
      <w:bookmarkStart w:id="124" w:name="13.18"/>
      <w:r w:rsidRPr="001B5223">
        <w:rPr>
          <w:rFonts w:ascii="Arial" w:hAnsi="Arial" w:cs="Arial"/>
        </w:rPr>
        <w:t>February 15, 2020.</w:t>
      </w:r>
      <w:bookmarkEnd w:id="124"/>
    </w:p>
    <w:p w14:paraId="2F43A338" w14:textId="77777777" w:rsidR="00F827E0" w:rsidRDefault="00F827E0" w:rsidP="00F827E0">
      <w:pPr>
        <w:pStyle w:val="paragraph"/>
        <w:numPr>
          <w:ilvl w:val="1"/>
          <w:numId w:val="6"/>
        </w:numPr>
        <w:suppressLineNumbers w:val="0"/>
        <w:spacing w:line="240" w:lineRule="auto"/>
        <w:rPr>
          <w:rFonts w:ascii="Arial" w:hAnsi="Arial" w:cs="Arial"/>
        </w:rPr>
      </w:pPr>
      <w:bookmarkStart w:id="125" w:name="13.19"/>
      <w:r w:rsidRPr="001B5223">
        <w:rPr>
          <w:rFonts w:ascii="Arial" w:hAnsi="Arial" w:cs="Arial"/>
        </w:rPr>
        <w:t>If an existing mortgage obligation or lease</w:t>
      </w:r>
      <w:bookmarkEnd w:id="125"/>
      <w:r w:rsidRPr="001B5223">
        <w:rPr>
          <w:rFonts w:ascii="Arial" w:hAnsi="Arial" w:cs="Arial"/>
        </w:rPr>
        <w:t xml:space="preserve"> </w:t>
      </w:r>
      <w:bookmarkStart w:id="126" w:name="13.20"/>
      <w:r w:rsidRPr="001B5223">
        <w:rPr>
          <w:rFonts w:ascii="Arial" w:hAnsi="Arial" w:cs="Arial"/>
        </w:rPr>
        <w:t>agreement in force before February 15, 2020, is refinanced or</w:t>
      </w:r>
      <w:bookmarkEnd w:id="126"/>
      <w:r w:rsidRPr="001B5223">
        <w:rPr>
          <w:rFonts w:ascii="Arial" w:hAnsi="Arial" w:cs="Arial"/>
        </w:rPr>
        <w:t xml:space="preserve"> </w:t>
      </w:r>
      <w:bookmarkStart w:id="127" w:name="13.21"/>
      <w:r w:rsidRPr="001B5223">
        <w:rPr>
          <w:rFonts w:ascii="Arial" w:hAnsi="Arial" w:cs="Arial"/>
        </w:rPr>
        <w:t>restructured after February 15, 2020, the mortgage obligation</w:t>
      </w:r>
      <w:bookmarkEnd w:id="127"/>
      <w:r w:rsidRPr="001B5223">
        <w:rPr>
          <w:rFonts w:ascii="Arial" w:hAnsi="Arial" w:cs="Arial"/>
        </w:rPr>
        <w:t xml:space="preserve"> </w:t>
      </w:r>
      <w:bookmarkStart w:id="128" w:name="13.22"/>
      <w:r w:rsidRPr="001B5223">
        <w:rPr>
          <w:rFonts w:ascii="Arial" w:hAnsi="Arial" w:cs="Arial"/>
        </w:rPr>
        <w:t>or lease agreement is deemed to have been in force before</w:t>
      </w:r>
      <w:bookmarkEnd w:id="128"/>
      <w:r w:rsidRPr="001B5223">
        <w:rPr>
          <w:rFonts w:ascii="Arial" w:hAnsi="Arial" w:cs="Arial"/>
        </w:rPr>
        <w:t xml:space="preserve"> </w:t>
      </w:r>
      <w:bookmarkStart w:id="129" w:name="13.23"/>
      <w:r w:rsidRPr="001B5223">
        <w:rPr>
          <w:rFonts w:ascii="Arial" w:hAnsi="Arial" w:cs="Arial"/>
        </w:rPr>
        <w:t>February 15, 2020.</w:t>
      </w:r>
      <w:bookmarkEnd w:id="129"/>
    </w:p>
    <w:p w14:paraId="50D9581C" w14:textId="77777777" w:rsidR="00F827E0" w:rsidRPr="001B5223" w:rsidRDefault="00F827E0" w:rsidP="00F827E0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</w:rPr>
      </w:pPr>
    </w:p>
    <w:p w14:paraId="3D160FED" w14:textId="77777777" w:rsidR="00F827E0" w:rsidRPr="00304D71" w:rsidRDefault="00F827E0" w:rsidP="00F827E0">
      <w:pPr>
        <w:widowControl w:val="0"/>
        <w:numPr>
          <w:ilvl w:val="0"/>
          <w:numId w:val="3"/>
        </w:numPr>
        <w:suppressAutoHyphens/>
        <w:autoSpaceDN w:val="0"/>
        <w:snapToGrid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zh-CN" w:bidi="hi-IN"/>
        </w:rPr>
      </w:pPr>
      <w:bookmarkStart w:id="130" w:name="4.26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A grant may not be awarded to pay for the same</w:t>
      </w:r>
      <w:bookmarkEnd w:id="130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31" w:name="4.27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eligible operating expenses for which an eligible</w:t>
      </w:r>
      <w:bookmarkEnd w:id="131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32" w:name="4.28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applicant receives or received payment, reimbursement or</w:t>
      </w:r>
      <w:bookmarkEnd w:id="132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33" w:name="4.29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loan forgiveness from the following sources:</w:t>
      </w:r>
      <w:bookmarkEnd w:id="133"/>
    </w:p>
    <w:p w14:paraId="126DC434" w14:textId="77777777" w:rsidR="00F827E0" w:rsidRPr="00304D71" w:rsidRDefault="00F827E0" w:rsidP="00F827E0">
      <w:pPr>
        <w:widowControl w:val="0"/>
        <w:numPr>
          <w:ilvl w:val="1"/>
          <w:numId w:val="3"/>
        </w:numPr>
        <w:suppressAutoHyphens/>
        <w:autoSpaceDN w:val="0"/>
        <w:snapToGrid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zh-CN" w:bidi="hi-IN"/>
        </w:rPr>
      </w:pPr>
      <w:bookmarkStart w:id="134" w:name="4.30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The CARES Act or Consolidated Appropriations</w:t>
      </w:r>
      <w:bookmarkEnd w:id="134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35" w:name="5.01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Act, 2021 money that is not required to be repaid to</w:t>
      </w:r>
      <w:bookmarkEnd w:id="135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36" w:name="5.02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the Federal Government.</w:t>
      </w:r>
      <w:bookmarkEnd w:id="136"/>
    </w:p>
    <w:p w14:paraId="180CAED9" w14:textId="77777777" w:rsidR="00F827E0" w:rsidRPr="00304D71" w:rsidRDefault="00F827E0" w:rsidP="00F827E0">
      <w:pPr>
        <w:widowControl w:val="0"/>
        <w:numPr>
          <w:ilvl w:val="1"/>
          <w:numId w:val="3"/>
        </w:numPr>
        <w:suppressAutoHyphens/>
        <w:autoSpaceDN w:val="0"/>
        <w:snapToGrid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zh-CN" w:bidi="hi-IN"/>
        </w:rPr>
      </w:pPr>
      <w:bookmarkStart w:id="137" w:name="5.03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The act of May 29, 2020 (</w:t>
      </w:r>
      <w:proofErr w:type="gramStart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P.L. ,</w:t>
      </w:r>
      <w:proofErr w:type="gramEnd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No.2A),</w:t>
      </w:r>
      <w:bookmarkEnd w:id="137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38" w:name="5.04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known as the COVID-19 Emergency Supplement to the</w:t>
      </w:r>
      <w:bookmarkEnd w:id="138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39" w:name="5.05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General Appropriation Act of 2019.</w:t>
      </w:r>
      <w:bookmarkEnd w:id="139"/>
    </w:p>
    <w:p w14:paraId="399C77E6" w14:textId="77777777" w:rsidR="00F827E0" w:rsidRPr="00304D71" w:rsidRDefault="00F827E0" w:rsidP="00F827E0">
      <w:pPr>
        <w:widowControl w:val="0"/>
        <w:numPr>
          <w:ilvl w:val="0"/>
          <w:numId w:val="3"/>
        </w:numPr>
        <w:suppressAutoHyphens/>
        <w:autoSpaceDN w:val="0"/>
        <w:snapToGrid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zh-CN" w:bidi="hi-IN"/>
        </w:rPr>
      </w:pPr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The receipt of a loan or grant issued under the </w:t>
      </w:r>
      <w:bookmarkStart w:id="140" w:name="5.07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authority of the Federal Government or the Commonwealth</w:t>
      </w:r>
      <w:bookmarkEnd w:id="140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41" w:name="5.08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shall not disqualify an applicant from eligibility for a</w:t>
      </w:r>
      <w:bookmarkEnd w:id="141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 xml:space="preserve"> </w:t>
      </w:r>
      <w:bookmarkStart w:id="142" w:name="5.09"/>
      <w:r w:rsidRPr="00304D71">
        <w:rPr>
          <w:rFonts w:ascii="Arial" w:eastAsia="Arial Unicode MS" w:hAnsi="Arial" w:cs="Arial"/>
          <w:sz w:val="24"/>
          <w:szCs w:val="24"/>
          <w:lang w:eastAsia="zh-CN" w:bidi="hi-IN"/>
        </w:rPr>
        <w:t>grant under this section.</w:t>
      </w:r>
      <w:bookmarkEnd w:id="142"/>
    </w:p>
    <w:p w14:paraId="42B08DD1" w14:textId="77777777" w:rsidR="00F827E0" w:rsidRDefault="00F827E0" w:rsidP="00F827E0">
      <w:pPr>
        <w:pStyle w:val="subparagraph"/>
        <w:suppressLineNumbers w:val="0"/>
        <w:spacing w:line="240" w:lineRule="auto"/>
        <w:ind w:left="0"/>
        <w:rPr>
          <w:rFonts w:ascii="Arial" w:hAnsi="Arial" w:cs="Arial"/>
        </w:rPr>
      </w:pPr>
    </w:p>
    <w:p w14:paraId="0A3D6DE9" w14:textId="77777777" w:rsidR="00F827E0" w:rsidRDefault="00F827E0" w:rsidP="00F827E0">
      <w:pPr>
        <w:pStyle w:val="subparagraph"/>
        <w:suppressLineNumbers w:val="0"/>
        <w:spacing w:line="240" w:lineRule="auto"/>
        <w:ind w:left="0"/>
        <w:rPr>
          <w:rFonts w:ascii="Arial" w:hAnsi="Arial" w:cs="Arial"/>
        </w:rPr>
      </w:pPr>
    </w:p>
    <w:p w14:paraId="71AE3518" w14:textId="77777777" w:rsidR="00F827E0" w:rsidRDefault="00F827E0" w:rsidP="00F827E0">
      <w:pPr>
        <w:pStyle w:val="subparagraph"/>
        <w:suppressLineNumbers w:val="0"/>
        <w:spacing w:line="240" w:lineRule="auto"/>
        <w:ind w:left="0"/>
        <w:rPr>
          <w:rFonts w:ascii="Arial" w:hAnsi="Arial" w:cs="Arial"/>
        </w:rPr>
      </w:pPr>
    </w:p>
    <w:p w14:paraId="4337D56D" w14:textId="77777777" w:rsidR="00F827E0" w:rsidRDefault="00F827E0" w:rsidP="00F827E0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CERTIFICATIONS</w:t>
      </w:r>
    </w:p>
    <w:p w14:paraId="50038C3D" w14:textId="77777777" w:rsidR="00F827E0" w:rsidRDefault="00F827E0" w:rsidP="00F827E0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</w:rPr>
      </w:pPr>
    </w:p>
    <w:p w14:paraId="3327F19A" w14:textId="77777777" w:rsidR="00F827E0" w:rsidRDefault="00F827E0" w:rsidP="00F827E0">
      <w:pPr>
        <w:pStyle w:val="paragraph"/>
        <w:suppressLineNumbers w:val="0"/>
        <w:spacing w:line="240" w:lineRule="auto"/>
        <w:ind w:left="0" w:firstLine="0"/>
        <w:rPr>
          <w:rFonts w:ascii="Arial" w:hAnsi="Arial" w:cs="Arial"/>
        </w:rPr>
      </w:pPr>
      <w:bookmarkStart w:id="143" w:name="7.02"/>
      <w:r>
        <w:rPr>
          <w:rFonts w:ascii="Arial" w:hAnsi="Arial" w:cs="Arial"/>
        </w:rPr>
        <w:t>An eligible applicant or authorized representative</w:t>
      </w:r>
      <w:bookmarkEnd w:id="143"/>
      <w:r>
        <w:rPr>
          <w:rFonts w:ascii="Arial" w:hAnsi="Arial" w:cs="Arial"/>
        </w:rPr>
        <w:t xml:space="preserve"> </w:t>
      </w:r>
      <w:bookmarkStart w:id="144" w:name="7.03"/>
      <w:r>
        <w:rPr>
          <w:rFonts w:ascii="Arial" w:hAnsi="Arial" w:cs="Arial"/>
        </w:rPr>
        <w:t>of the eligible applicant making application to the program</w:t>
      </w:r>
      <w:bookmarkEnd w:id="144"/>
      <w:r>
        <w:rPr>
          <w:rFonts w:ascii="Arial" w:hAnsi="Arial" w:cs="Arial"/>
        </w:rPr>
        <w:t xml:space="preserve"> </w:t>
      </w:r>
      <w:bookmarkStart w:id="145" w:name="7.04"/>
      <w:r>
        <w:rPr>
          <w:rFonts w:ascii="Arial" w:hAnsi="Arial" w:cs="Arial"/>
        </w:rPr>
        <w:t>must certify in good faith to each of the following:</w:t>
      </w:r>
      <w:bookmarkEnd w:id="145"/>
    </w:p>
    <w:p w14:paraId="1E6C7AF0" w14:textId="77777777" w:rsidR="00F827E0" w:rsidRDefault="00F827E0" w:rsidP="00F827E0">
      <w:pPr>
        <w:pStyle w:val="paragraph"/>
        <w:numPr>
          <w:ilvl w:val="0"/>
          <w:numId w:val="7"/>
        </w:numPr>
        <w:suppressLineNumbers w:val="0"/>
        <w:spacing w:line="240" w:lineRule="auto"/>
        <w:rPr>
          <w:rFonts w:ascii="Arial" w:hAnsi="Arial" w:cs="Arial"/>
        </w:rPr>
      </w:pPr>
      <w:bookmarkStart w:id="146" w:name="7.05"/>
      <w:r>
        <w:rPr>
          <w:rFonts w:ascii="Arial" w:hAnsi="Arial" w:cs="Arial"/>
        </w:rPr>
        <w:t>The eligible applicant was in operation on</w:t>
      </w:r>
      <w:bookmarkEnd w:id="146"/>
      <w:r>
        <w:rPr>
          <w:rFonts w:ascii="Arial" w:hAnsi="Arial" w:cs="Arial"/>
        </w:rPr>
        <w:t xml:space="preserve"> </w:t>
      </w:r>
      <w:bookmarkStart w:id="147" w:name="7.06"/>
      <w:r>
        <w:rPr>
          <w:rFonts w:ascii="Arial" w:hAnsi="Arial" w:cs="Arial"/>
        </w:rPr>
        <w:t>February 15, 2020, and, if required, paid income taxes to</w:t>
      </w:r>
      <w:bookmarkEnd w:id="147"/>
      <w:r>
        <w:rPr>
          <w:rFonts w:ascii="Arial" w:hAnsi="Arial" w:cs="Arial"/>
        </w:rPr>
        <w:t xml:space="preserve"> </w:t>
      </w:r>
      <w:bookmarkStart w:id="148" w:name="7.07"/>
      <w:r>
        <w:rPr>
          <w:rFonts w:ascii="Arial" w:hAnsi="Arial" w:cs="Arial"/>
        </w:rPr>
        <w:t>the Federal and State Government, as reported on</w:t>
      </w:r>
      <w:bookmarkEnd w:id="148"/>
      <w:r>
        <w:rPr>
          <w:rFonts w:ascii="Arial" w:hAnsi="Arial" w:cs="Arial"/>
        </w:rPr>
        <w:t xml:space="preserve"> </w:t>
      </w:r>
      <w:bookmarkStart w:id="149" w:name="7.08"/>
      <w:r>
        <w:rPr>
          <w:rFonts w:ascii="Arial" w:hAnsi="Arial" w:cs="Arial"/>
        </w:rPr>
        <w:t>individual or business tax returns.</w:t>
      </w:r>
      <w:bookmarkEnd w:id="149"/>
    </w:p>
    <w:p w14:paraId="42B5026F" w14:textId="77777777" w:rsidR="00F827E0" w:rsidRDefault="00F827E0" w:rsidP="00F827E0">
      <w:pPr>
        <w:pStyle w:val="subparagraph"/>
        <w:numPr>
          <w:ilvl w:val="0"/>
          <w:numId w:val="7"/>
        </w:numPr>
        <w:suppressLineNumbers w:val="0"/>
        <w:spacing w:line="240" w:lineRule="auto"/>
        <w:rPr>
          <w:rFonts w:ascii="Arial" w:hAnsi="Arial" w:cs="Arial"/>
        </w:rPr>
      </w:pPr>
      <w:bookmarkStart w:id="150" w:name="7.09"/>
      <w:r>
        <w:rPr>
          <w:rFonts w:ascii="Arial" w:hAnsi="Arial" w:cs="Arial"/>
        </w:rPr>
        <w:t>The eligible applicant remains in operation and</w:t>
      </w:r>
      <w:bookmarkEnd w:id="150"/>
      <w:r>
        <w:rPr>
          <w:rFonts w:ascii="Arial" w:hAnsi="Arial" w:cs="Arial"/>
        </w:rPr>
        <w:t xml:space="preserve"> </w:t>
      </w:r>
      <w:bookmarkStart w:id="151" w:name="7.10"/>
      <w:r>
        <w:rPr>
          <w:rFonts w:ascii="Arial" w:hAnsi="Arial" w:cs="Arial"/>
        </w:rPr>
        <w:t>does not intend to permanently cease operations within</w:t>
      </w:r>
      <w:bookmarkEnd w:id="151"/>
      <w:r>
        <w:rPr>
          <w:rFonts w:ascii="Arial" w:hAnsi="Arial" w:cs="Arial"/>
        </w:rPr>
        <w:t xml:space="preserve"> </w:t>
      </w:r>
      <w:bookmarkStart w:id="152" w:name="7.11"/>
      <w:r>
        <w:rPr>
          <w:rFonts w:ascii="Arial" w:hAnsi="Arial" w:cs="Arial"/>
        </w:rPr>
        <w:t>one year of the date of application.</w:t>
      </w:r>
      <w:bookmarkEnd w:id="152"/>
    </w:p>
    <w:p w14:paraId="352B2D79" w14:textId="77777777" w:rsidR="00F827E0" w:rsidRDefault="00F827E0" w:rsidP="00F827E0">
      <w:pPr>
        <w:pStyle w:val="subparagraph"/>
        <w:numPr>
          <w:ilvl w:val="0"/>
          <w:numId w:val="7"/>
        </w:numPr>
        <w:suppressLineNumbers w:val="0"/>
        <w:spacing w:line="240" w:lineRule="auto"/>
        <w:rPr>
          <w:rFonts w:ascii="Arial" w:hAnsi="Arial" w:cs="Arial"/>
        </w:rPr>
      </w:pPr>
      <w:bookmarkStart w:id="153" w:name="7.12"/>
      <w:r>
        <w:rPr>
          <w:rFonts w:ascii="Arial" w:hAnsi="Arial" w:cs="Arial"/>
        </w:rPr>
        <w:t>COVID-19 has had an adverse economic impact on</w:t>
      </w:r>
      <w:bookmarkEnd w:id="153"/>
      <w:r>
        <w:rPr>
          <w:rFonts w:ascii="Arial" w:hAnsi="Arial" w:cs="Arial"/>
        </w:rPr>
        <w:t xml:space="preserve"> </w:t>
      </w:r>
      <w:bookmarkStart w:id="154" w:name="7.13"/>
      <w:r>
        <w:rPr>
          <w:rFonts w:ascii="Arial" w:hAnsi="Arial" w:cs="Arial"/>
        </w:rPr>
        <w:t>the eligible applicant which makes the grant request</w:t>
      </w:r>
      <w:bookmarkEnd w:id="154"/>
      <w:r>
        <w:rPr>
          <w:rFonts w:ascii="Arial" w:hAnsi="Arial" w:cs="Arial"/>
        </w:rPr>
        <w:t xml:space="preserve"> </w:t>
      </w:r>
      <w:bookmarkStart w:id="155" w:name="7.14"/>
      <w:r>
        <w:rPr>
          <w:rFonts w:ascii="Arial" w:hAnsi="Arial" w:cs="Arial"/>
        </w:rPr>
        <w:t>necessary to support the ongoing operations of the</w:t>
      </w:r>
      <w:bookmarkEnd w:id="155"/>
      <w:r>
        <w:rPr>
          <w:rFonts w:ascii="Arial" w:hAnsi="Arial" w:cs="Arial"/>
        </w:rPr>
        <w:t xml:space="preserve"> </w:t>
      </w:r>
      <w:bookmarkStart w:id="156" w:name="7.15"/>
      <w:r>
        <w:rPr>
          <w:rFonts w:ascii="Arial" w:hAnsi="Arial" w:cs="Arial"/>
        </w:rPr>
        <w:t>eligible applicant.</w:t>
      </w:r>
      <w:bookmarkEnd w:id="156"/>
    </w:p>
    <w:p w14:paraId="547C49EE" w14:textId="77777777" w:rsidR="00F827E0" w:rsidRDefault="00F827E0" w:rsidP="00F827E0">
      <w:pPr>
        <w:pStyle w:val="subparagraph"/>
        <w:numPr>
          <w:ilvl w:val="0"/>
          <w:numId w:val="7"/>
        </w:numPr>
        <w:suppressLineNumbers w:val="0"/>
        <w:spacing w:line="240" w:lineRule="auto"/>
        <w:rPr>
          <w:rFonts w:ascii="Arial" w:hAnsi="Arial" w:cs="Arial"/>
        </w:rPr>
      </w:pPr>
      <w:bookmarkStart w:id="157" w:name="7.16"/>
      <w:r>
        <w:rPr>
          <w:rFonts w:ascii="Arial" w:hAnsi="Arial" w:cs="Arial"/>
        </w:rPr>
        <w:t>The grant will be used to pay for COVID-19-</w:t>
      </w:r>
      <w:bookmarkStart w:id="158" w:name="7.17"/>
      <w:bookmarkEnd w:id="157"/>
      <w:r>
        <w:rPr>
          <w:rFonts w:ascii="Arial" w:hAnsi="Arial" w:cs="Arial"/>
        </w:rPr>
        <w:t>related economic impacts.</w:t>
      </w:r>
      <w:bookmarkEnd w:id="158"/>
    </w:p>
    <w:p w14:paraId="3F2D1A89" w14:textId="77777777" w:rsidR="00F827E0" w:rsidRDefault="00F827E0" w:rsidP="00F827E0">
      <w:pPr>
        <w:pStyle w:val="subparagraph"/>
        <w:numPr>
          <w:ilvl w:val="0"/>
          <w:numId w:val="7"/>
        </w:numPr>
        <w:suppressLineNumbers w:val="0"/>
        <w:spacing w:line="240" w:lineRule="auto"/>
        <w:rPr>
          <w:rFonts w:ascii="Arial" w:hAnsi="Arial" w:cs="Arial"/>
        </w:rPr>
      </w:pPr>
      <w:bookmarkStart w:id="159" w:name="7.18"/>
      <w:r>
        <w:rPr>
          <w:rFonts w:ascii="Arial" w:hAnsi="Arial" w:cs="Arial"/>
        </w:rPr>
        <w:t>During the period beginning on January 1, 2021,</w:t>
      </w:r>
      <w:bookmarkEnd w:id="159"/>
      <w:r>
        <w:rPr>
          <w:rFonts w:ascii="Arial" w:hAnsi="Arial" w:cs="Arial"/>
        </w:rPr>
        <w:t xml:space="preserve"> </w:t>
      </w:r>
      <w:bookmarkStart w:id="160" w:name="7.19"/>
      <w:r>
        <w:rPr>
          <w:rFonts w:ascii="Arial" w:hAnsi="Arial" w:cs="Arial"/>
        </w:rPr>
        <w:t>and ending on June 30, 2021, the applicant has not and</w:t>
      </w:r>
      <w:bookmarkEnd w:id="160"/>
      <w:r>
        <w:rPr>
          <w:rFonts w:ascii="Arial" w:hAnsi="Arial" w:cs="Arial"/>
        </w:rPr>
        <w:t xml:space="preserve"> </w:t>
      </w:r>
      <w:bookmarkStart w:id="161" w:name="7.20"/>
      <w:r>
        <w:rPr>
          <w:rFonts w:ascii="Arial" w:hAnsi="Arial" w:cs="Arial"/>
        </w:rPr>
        <w:t>will not receive another grant under this program.</w:t>
      </w:r>
      <w:bookmarkEnd w:id="161"/>
    </w:p>
    <w:p w14:paraId="405FC2E6" w14:textId="77777777" w:rsidR="00F827E0" w:rsidRDefault="00F827E0" w:rsidP="00F827E0">
      <w:pPr>
        <w:pStyle w:val="subparagraph"/>
        <w:numPr>
          <w:ilvl w:val="0"/>
          <w:numId w:val="7"/>
        </w:numPr>
        <w:suppressLineNumbers w:val="0"/>
        <w:spacing w:line="240" w:lineRule="auto"/>
        <w:rPr>
          <w:rFonts w:ascii="Arial" w:hAnsi="Arial" w:cs="Arial"/>
        </w:rPr>
      </w:pPr>
      <w:bookmarkStart w:id="162" w:name="7.21"/>
      <w:r>
        <w:rPr>
          <w:rFonts w:ascii="Arial" w:hAnsi="Arial" w:cs="Arial"/>
        </w:rPr>
        <w:t>An eligible applicant or authorized</w:t>
      </w:r>
      <w:bookmarkEnd w:id="162"/>
      <w:r>
        <w:rPr>
          <w:rFonts w:ascii="Arial" w:hAnsi="Arial" w:cs="Arial"/>
        </w:rPr>
        <w:t xml:space="preserve"> </w:t>
      </w:r>
      <w:bookmarkStart w:id="163" w:name="7.22"/>
      <w:r>
        <w:rPr>
          <w:rFonts w:ascii="Arial" w:hAnsi="Arial" w:cs="Arial"/>
        </w:rPr>
        <w:t>representative of the eligible applicant must certify</w:t>
      </w:r>
      <w:bookmarkEnd w:id="163"/>
      <w:r>
        <w:rPr>
          <w:rFonts w:ascii="Arial" w:hAnsi="Arial" w:cs="Arial"/>
        </w:rPr>
        <w:t xml:space="preserve"> </w:t>
      </w:r>
      <w:bookmarkStart w:id="164" w:name="7.23"/>
      <w:r>
        <w:rPr>
          <w:rFonts w:ascii="Arial" w:hAnsi="Arial" w:cs="Arial"/>
        </w:rPr>
        <w:t>that the information provided in an application to the</w:t>
      </w:r>
      <w:bookmarkEnd w:id="164"/>
      <w:r>
        <w:rPr>
          <w:rFonts w:ascii="Arial" w:hAnsi="Arial" w:cs="Arial"/>
        </w:rPr>
        <w:t xml:space="preserve"> </w:t>
      </w:r>
      <w:bookmarkStart w:id="165" w:name="7.24"/>
      <w:r>
        <w:rPr>
          <w:rFonts w:ascii="Arial" w:hAnsi="Arial" w:cs="Arial"/>
        </w:rPr>
        <w:t>program and the information provided in all supporting</w:t>
      </w:r>
      <w:bookmarkEnd w:id="165"/>
      <w:r>
        <w:rPr>
          <w:rFonts w:ascii="Arial" w:hAnsi="Arial" w:cs="Arial"/>
        </w:rPr>
        <w:t xml:space="preserve"> </w:t>
      </w:r>
      <w:bookmarkStart w:id="166" w:name="7.25"/>
      <w:r>
        <w:rPr>
          <w:rFonts w:ascii="Arial" w:hAnsi="Arial" w:cs="Arial"/>
        </w:rPr>
        <w:t>documents and forms is true and accurate in all material</w:t>
      </w:r>
      <w:bookmarkEnd w:id="166"/>
      <w:r>
        <w:rPr>
          <w:rFonts w:ascii="Arial" w:hAnsi="Arial" w:cs="Arial"/>
        </w:rPr>
        <w:t xml:space="preserve"> </w:t>
      </w:r>
      <w:bookmarkStart w:id="167" w:name="7.26"/>
      <w:r>
        <w:rPr>
          <w:rFonts w:ascii="Arial" w:hAnsi="Arial" w:cs="Arial"/>
        </w:rPr>
        <w:t>respects. An eligible applicant or an authorized</w:t>
      </w:r>
      <w:bookmarkEnd w:id="167"/>
      <w:r>
        <w:rPr>
          <w:rFonts w:ascii="Arial" w:hAnsi="Arial" w:cs="Arial"/>
        </w:rPr>
        <w:t xml:space="preserve"> </w:t>
      </w:r>
      <w:bookmarkStart w:id="168" w:name="7.27"/>
      <w:r>
        <w:rPr>
          <w:rFonts w:ascii="Arial" w:hAnsi="Arial" w:cs="Arial"/>
        </w:rPr>
        <w:t>representative of the eligible applicant that knowingly</w:t>
      </w:r>
      <w:bookmarkEnd w:id="168"/>
      <w:r>
        <w:rPr>
          <w:rFonts w:ascii="Arial" w:hAnsi="Arial" w:cs="Arial"/>
        </w:rPr>
        <w:t xml:space="preserve"> </w:t>
      </w:r>
      <w:bookmarkStart w:id="169" w:name="7.28"/>
      <w:r>
        <w:rPr>
          <w:rFonts w:ascii="Arial" w:hAnsi="Arial" w:cs="Arial"/>
        </w:rPr>
        <w:t>makes a false statement to obtain a grant under the</w:t>
      </w:r>
      <w:bookmarkEnd w:id="169"/>
      <w:r>
        <w:rPr>
          <w:rFonts w:ascii="Arial" w:hAnsi="Arial" w:cs="Arial"/>
        </w:rPr>
        <w:t xml:space="preserve"> </w:t>
      </w:r>
      <w:bookmarkStart w:id="170" w:name="7.29"/>
      <w:r>
        <w:rPr>
          <w:rFonts w:ascii="Arial" w:hAnsi="Arial" w:cs="Arial"/>
        </w:rPr>
        <w:t>program is punishable under penalty of perjury and fines</w:t>
      </w:r>
      <w:bookmarkEnd w:id="170"/>
      <w:r>
        <w:rPr>
          <w:rFonts w:ascii="Arial" w:hAnsi="Arial" w:cs="Arial"/>
        </w:rPr>
        <w:t xml:space="preserve"> </w:t>
      </w:r>
      <w:bookmarkStart w:id="171" w:name="7.30"/>
      <w:r>
        <w:rPr>
          <w:rFonts w:ascii="Arial" w:hAnsi="Arial" w:cs="Arial"/>
        </w:rPr>
        <w:t xml:space="preserve">pursuant to 18 </w:t>
      </w:r>
      <w:proofErr w:type="spellStart"/>
      <w:r>
        <w:rPr>
          <w:rFonts w:ascii="Arial" w:hAnsi="Arial" w:cs="Arial"/>
        </w:rPr>
        <w:t>Pa.C.S</w:t>
      </w:r>
      <w:proofErr w:type="spellEnd"/>
      <w:r>
        <w:rPr>
          <w:rFonts w:ascii="Arial" w:hAnsi="Arial" w:cs="Arial"/>
        </w:rPr>
        <w:t>. § 4904 (relating to unsworn</w:t>
      </w:r>
      <w:bookmarkEnd w:id="171"/>
      <w:r>
        <w:rPr>
          <w:rFonts w:ascii="Arial" w:hAnsi="Arial" w:cs="Arial"/>
        </w:rPr>
        <w:t xml:space="preserve"> </w:t>
      </w:r>
      <w:bookmarkStart w:id="172" w:name="8.01"/>
      <w:r>
        <w:rPr>
          <w:rFonts w:ascii="Arial" w:hAnsi="Arial" w:cs="Arial"/>
        </w:rPr>
        <w:t>falsification to authorities).</w:t>
      </w:r>
      <w:bookmarkEnd w:id="172"/>
    </w:p>
    <w:p w14:paraId="34C4D62F" w14:textId="77777777" w:rsidR="00F827E0" w:rsidRPr="00F827E0" w:rsidRDefault="00F827E0" w:rsidP="00F827E0">
      <w:pPr>
        <w:pStyle w:val="subparagraph"/>
        <w:suppressLineNumbers w:val="0"/>
        <w:spacing w:line="240" w:lineRule="auto"/>
        <w:ind w:left="0"/>
        <w:rPr>
          <w:rFonts w:ascii="Arial" w:hAnsi="Arial" w:cs="Arial"/>
        </w:rPr>
      </w:pPr>
    </w:p>
    <w:p w14:paraId="7E59A0BD" w14:textId="77777777" w:rsidR="00B5655A" w:rsidRDefault="00B5655A"/>
    <w:sectPr w:rsidR="00B5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3F5"/>
    <w:multiLevelType w:val="hybridMultilevel"/>
    <w:tmpl w:val="D362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80"/>
    <w:multiLevelType w:val="hybridMultilevel"/>
    <w:tmpl w:val="9C5E4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AB0AF3"/>
    <w:multiLevelType w:val="hybridMultilevel"/>
    <w:tmpl w:val="57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1A7"/>
    <w:multiLevelType w:val="hybridMultilevel"/>
    <w:tmpl w:val="30E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486C"/>
    <w:multiLevelType w:val="hybridMultilevel"/>
    <w:tmpl w:val="C6A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4872"/>
    <w:multiLevelType w:val="hybridMultilevel"/>
    <w:tmpl w:val="DB781C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036BA2"/>
    <w:multiLevelType w:val="hybridMultilevel"/>
    <w:tmpl w:val="12D4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74"/>
    <w:rsid w:val="000054AC"/>
    <w:rsid w:val="001672A2"/>
    <w:rsid w:val="00444381"/>
    <w:rsid w:val="00B22B74"/>
    <w:rsid w:val="00B5655A"/>
    <w:rsid w:val="00CF04DA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A7EB"/>
  <w15:chartTrackingRefBased/>
  <w15:docId w15:val="{16662440-28DE-462D-8A7D-AE80367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rsid w:val="00B22B74"/>
    <w:pPr>
      <w:widowControl w:val="0"/>
      <w:suppressLineNumbers/>
      <w:suppressAutoHyphens/>
      <w:autoSpaceDN w:val="0"/>
      <w:snapToGrid w:val="0"/>
      <w:spacing w:after="0" w:line="465" w:lineRule="exact"/>
      <w:ind w:left="437" w:firstLine="578"/>
    </w:pPr>
    <w:rPr>
      <w:rFonts w:ascii="Courier New" w:eastAsia="Arial Unicode MS" w:hAnsi="Courier New" w:cs="Tahoma"/>
      <w:sz w:val="24"/>
      <w:szCs w:val="24"/>
      <w:lang w:eastAsia="zh-CN" w:bidi="hi-IN"/>
    </w:rPr>
  </w:style>
  <w:style w:type="paragraph" w:customStyle="1" w:styleId="subparagraph">
    <w:name w:val="subparagraph"/>
    <w:rsid w:val="00B22B74"/>
    <w:pPr>
      <w:widowControl w:val="0"/>
      <w:suppressLineNumbers/>
      <w:suppressAutoHyphens/>
      <w:autoSpaceDN w:val="0"/>
      <w:snapToGrid w:val="0"/>
      <w:spacing w:after="0" w:line="465" w:lineRule="exact"/>
      <w:ind w:left="1015" w:firstLine="578"/>
    </w:pPr>
    <w:rPr>
      <w:rFonts w:ascii="Courier New" w:eastAsia="Arial Unicode MS" w:hAnsi="Courier New" w:cs="Tahoma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B22B74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Arial Unicode MS" w:hAnsi="Courier New" w:cs="Tahoma"/>
      <w:sz w:val="24"/>
      <w:szCs w:val="24"/>
      <w:lang w:eastAsia="zh-CN" w:bidi="hi-IN"/>
    </w:rPr>
  </w:style>
  <w:style w:type="paragraph" w:customStyle="1" w:styleId="subsection">
    <w:name w:val="subsection"/>
    <w:rsid w:val="00B22B74"/>
    <w:pPr>
      <w:widowControl w:val="0"/>
      <w:suppressLineNumbers/>
      <w:suppressAutoHyphens/>
      <w:autoSpaceDN w:val="0"/>
      <w:snapToGrid w:val="0"/>
      <w:spacing w:after="0" w:line="465" w:lineRule="exact"/>
      <w:ind w:firstLine="437"/>
    </w:pPr>
    <w:rPr>
      <w:rFonts w:ascii="Courier New" w:eastAsia="Arial Unicode MS" w:hAnsi="Courier New" w:cs="Tahom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A2"/>
    <w:rPr>
      <w:rFonts w:ascii="Segoe UI" w:hAnsi="Segoe UI" w:cs="Segoe UI"/>
      <w:sz w:val="18"/>
      <w:szCs w:val="18"/>
    </w:rPr>
  </w:style>
  <w:style w:type="paragraph" w:customStyle="1" w:styleId="clause">
    <w:name w:val="clause"/>
    <w:rsid w:val="00F827E0"/>
    <w:pPr>
      <w:widowControl w:val="0"/>
      <w:suppressLineNumbers/>
      <w:suppressAutoHyphens/>
      <w:autoSpaceDN w:val="0"/>
      <w:snapToGrid w:val="0"/>
      <w:spacing w:after="0" w:line="465" w:lineRule="exact"/>
      <w:ind w:left="1593" w:firstLine="578"/>
    </w:pPr>
    <w:rPr>
      <w:rFonts w:ascii="Courier New" w:eastAsia="Arial Unicode MS" w:hAnsi="Courier New" w:cs="Tahom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jenm</dc:creator>
  <cp:keywords/>
  <dc:description/>
  <cp:lastModifiedBy>Jennifer Rossman</cp:lastModifiedBy>
  <cp:revision>2</cp:revision>
  <cp:lastPrinted>2021-03-02T04:27:00Z</cp:lastPrinted>
  <dcterms:created xsi:type="dcterms:W3CDTF">2021-03-12T14:17:00Z</dcterms:created>
  <dcterms:modified xsi:type="dcterms:W3CDTF">2021-03-12T14:17:00Z</dcterms:modified>
</cp:coreProperties>
</file>